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353DD" w:rsidRDefault="009353DD">
      <w:pPr>
        <w:spacing w:before="60"/>
        <w:rPr>
          <w:b/>
          <w:bCs/>
          <w:sz w:val="20"/>
          <w:szCs w:val="20"/>
          <w:lang w:val="en-GB"/>
        </w:rPr>
      </w:pPr>
      <w:bookmarkStart w:id="0" w:name="_GoBack"/>
      <w:bookmarkEnd w:id="0"/>
      <w:r>
        <w:rPr>
          <w:b/>
          <w:bCs/>
          <w:sz w:val="20"/>
          <w:szCs w:val="20"/>
          <w:lang w:val="en-GB"/>
        </w:rPr>
        <w:t>PRESS RELEASE</w:t>
      </w:r>
    </w:p>
    <w:p w:rsidR="009353DD" w:rsidRDefault="009353DD">
      <w:pPr>
        <w:rPr>
          <w:i/>
          <w:iCs/>
          <w:sz w:val="20"/>
          <w:szCs w:val="20"/>
          <w:lang w:val="en-GB"/>
        </w:rPr>
      </w:pPr>
    </w:p>
    <w:p w:rsidR="009353DD" w:rsidRDefault="00A04F64">
      <w:pPr>
        <w:rPr>
          <w:sz w:val="20"/>
          <w:szCs w:val="20"/>
          <w:lang w:val="en-GB"/>
        </w:rPr>
      </w:pPr>
      <w:r>
        <w:rPr>
          <w:sz w:val="20"/>
          <w:szCs w:val="20"/>
          <w:lang w:val="en-GB"/>
        </w:rPr>
        <w:t>16</w:t>
      </w:r>
      <w:r w:rsidRPr="00A04F64">
        <w:rPr>
          <w:sz w:val="20"/>
          <w:szCs w:val="20"/>
          <w:vertAlign w:val="superscript"/>
          <w:lang w:val="en-GB"/>
        </w:rPr>
        <w:t>th</w:t>
      </w:r>
      <w:r>
        <w:rPr>
          <w:sz w:val="20"/>
          <w:szCs w:val="20"/>
          <w:lang w:val="en-GB"/>
        </w:rPr>
        <w:t xml:space="preserve"> January 2017</w:t>
      </w:r>
    </w:p>
    <w:p w:rsidR="009353DD" w:rsidRDefault="009353DD">
      <w:pPr>
        <w:rPr>
          <w:lang w:val="en-GB"/>
        </w:rPr>
      </w:pPr>
    </w:p>
    <w:p w:rsidR="009353DD" w:rsidRDefault="009353DD">
      <w:pPr>
        <w:numPr>
          <w:ilvl w:val="0"/>
          <w:numId w:val="1"/>
        </w:numPr>
        <w:tabs>
          <w:tab w:val="clear" w:pos="0"/>
        </w:tabs>
        <w:rPr>
          <w:b/>
          <w:bCs/>
          <w:lang w:val="en-GB"/>
        </w:rPr>
      </w:pPr>
      <w:r>
        <w:rPr>
          <w:b/>
          <w:bCs/>
          <w:lang w:val="en-GB"/>
        </w:rPr>
        <w:t>Green Parking – the ecologically correct decision when it comes to parking</w:t>
      </w:r>
    </w:p>
    <w:p w:rsidR="009353DD" w:rsidRDefault="009353DD">
      <w:pPr>
        <w:rPr>
          <w:lang w:val="en-GB"/>
        </w:rPr>
      </w:pPr>
    </w:p>
    <w:p w:rsidR="009353DD" w:rsidRPr="00A54627" w:rsidRDefault="009353DD">
      <w:pPr>
        <w:rPr>
          <w:lang w:val="en-GB"/>
        </w:rPr>
      </w:pPr>
      <w:r w:rsidRPr="00A54627">
        <w:rPr>
          <w:b/>
          <w:bCs/>
          <w:lang w:val="en-GB"/>
        </w:rPr>
        <w:t xml:space="preserve">The German Federal government predicts that approximately six million electric vehicles will be travelling around on German roads by year 2030. To this purpose, WÖHR already has </w:t>
      </w:r>
      <w:r w:rsidR="00AE2A4B" w:rsidRPr="00A54627">
        <w:rPr>
          <w:b/>
          <w:bCs/>
          <w:lang w:val="en-GB"/>
        </w:rPr>
        <w:t xml:space="preserve">a range of </w:t>
      </w:r>
      <w:r w:rsidRPr="00A54627">
        <w:rPr>
          <w:b/>
          <w:bCs/>
          <w:lang w:val="en-GB"/>
        </w:rPr>
        <w:t xml:space="preserve">charging stations on offer, suitable for all types of parking systems – including consulting services and advice on </w:t>
      </w:r>
      <w:r w:rsidR="00AE2A4B" w:rsidRPr="00A54627">
        <w:rPr>
          <w:b/>
          <w:bCs/>
          <w:lang w:val="en-GB"/>
        </w:rPr>
        <w:t xml:space="preserve">installation </w:t>
      </w:r>
      <w:r w:rsidR="00DE13E2" w:rsidRPr="00A54627">
        <w:rPr>
          <w:b/>
          <w:bCs/>
          <w:lang w:val="en-GB"/>
        </w:rPr>
        <w:t>for what concerns</w:t>
      </w:r>
      <w:r w:rsidR="00AE2A4B" w:rsidRPr="00A54627">
        <w:rPr>
          <w:b/>
          <w:bCs/>
          <w:lang w:val="en-GB"/>
        </w:rPr>
        <w:t xml:space="preserve"> </w:t>
      </w:r>
      <w:r w:rsidRPr="00A54627">
        <w:rPr>
          <w:b/>
          <w:bCs/>
          <w:lang w:val="en-GB"/>
        </w:rPr>
        <w:t>the various different charging technologies.</w:t>
      </w:r>
    </w:p>
    <w:p w:rsidR="009353DD" w:rsidRPr="00AE2A4B" w:rsidRDefault="009353DD">
      <w:pPr>
        <w:rPr>
          <w:sz w:val="20"/>
          <w:szCs w:val="20"/>
          <w:lang w:val="en-GB"/>
        </w:rPr>
      </w:pPr>
    </w:p>
    <w:p w:rsidR="009353DD" w:rsidRPr="00AE2A4B" w:rsidRDefault="009353DD">
      <w:pPr>
        <w:rPr>
          <w:sz w:val="20"/>
          <w:szCs w:val="20"/>
          <w:lang w:val="en-GB"/>
        </w:rPr>
      </w:pPr>
      <w:r w:rsidRPr="00AE2A4B">
        <w:rPr>
          <w:sz w:val="20"/>
          <w:szCs w:val="20"/>
          <w:lang w:val="en-GB"/>
        </w:rPr>
        <w:t xml:space="preserve">People </w:t>
      </w:r>
      <w:r w:rsidR="00AE2A4B" w:rsidRPr="00AE2A4B">
        <w:rPr>
          <w:sz w:val="20"/>
          <w:szCs w:val="20"/>
          <w:lang w:val="en-GB"/>
        </w:rPr>
        <w:t xml:space="preserve">are literally </w:t>
      </w:r>
      <w:r w:rsidRPr="00AE2A4B">
        <w:rPr>
          <w:sz w:val="20"/>
          <w:szCs w:val="20"/>
          <w:lang w:val="en-GB"/>
        </w:rPr>
        <w:t>crowd</w:t>
      </w:r>
      <w:r w:rsidR="00AE2A4B" w:rsidRPr="00AE2A4B">
        <w:rPr>
          <w:sz w:val="20"/>
          <w:szCs w:val="20"/>
          <w:lang w:val="en-GB"/>
        </w:rPr>
        <w:t>ing</w:t>
      </w:r>
      <w:r w:rsidRPr="00AE2A4B">
        <w:rPr>
          <w:sz w:val="20"/>
          <w:szCs w:val="20"/>
          <w:lang w:val="en-GB"/>
        </w:rPr>
        <w:t xml:space="preserve"> into the cities. With growing urbanisation levels and the consistent compaction of “urban habitats”, large-scale amounts of CO</w:t>
      </w:r>
      <w:r w:rsidRPr="00AE2A4B">
        <w:rPr>
          <w:sz w:val="20"/>
          <w:szCs w:val="20"/>
          <w:vertAlign w:val="subscript"/>
          <w:lang w:val="en-GB"/>
        </w:rPr>
        <w:t>2</w:t>
      </w:r>
      <w:r w:rsidRPr="00AE2A4B">
        <w:rPr>
          <w:sz w:val="20"/>
          <w:szCs w:val="20"/>
          <w:lang w:val="en-GB"/>
        </w:rPr>
        <w:t xml:space="preserve"> are being emitted on</w:t>
      </w:r>
      <w:r w:rsidR="005434BC">
        <w:rPr>
          <w:sz w:val="20"/>
          <w:szCs w:val="20"/>
          <w:lang w:val="en-GB"/>
        </w:rPr>
        <w:t xml:space="preserve"> a</w:t>
      </w:r>
      <w:r w:rsidRPr="00AE2A4B">
        <w:rPr>
          <w:sz w:val="20"/>
          <w:szCs w:val="20"/>
          <w:lang w:val="en-GB"/>
        </w:rPr>
        <w:t xml:space="preserve"> daily basis. A standard, medium-sized vehicle with a diesel engine struggling daily through downtown traffic for about an </w:t>
      </w:r>
      <w:proofErr w:type="gramStart"/>
      <w:r w:rsidRPr="00AE2A4B">
        <w:rPr>
          <w:sz w:val="20"/>
          <w:szCs w:val="20"/>
          <w:lang w:val="en-GB"/>
        </w:rPr>
        <w:t>hour,</w:t>
      </w:r>
      <w:proofErr w:type="gramEnd"/>
      <w:r w:rsidRPr="00AE2A4B">
        <w:rPr>
          <w:sz w:val="20"/>
          <w:szCs w:val="20"/>
          <w:lang w:val="en-GB"/>
        </w:rPr>
        <w:t xml:space="preserve"> emits approximately 400 grams of CO</w:t>
      </w:r>
      <w:r w:rsidRPr="00AE2A4B">
        <w:rPr>
          <w:sz w:val="20"/>
          <w:szCs w:val="20"/>
          <w:vertAlign w:val="subscript"/>
          <w:lang w:val="en-GB"/>
        </w:rPr>
        <w:t>2</w:t>
      </w:r>
      <w:r w:rsidRPr="00AE2A4B">
        <w:rPr>
          <w:sz w:val="20"/>
          <w:szCs w:val="20"/>
          <w:lang w:val="en-GB"/>
        </w:rPr>
        <w:t xml:space="preserve">. </w:t>
      </w:r>
    </w:p>
    <w:p w:rsidR="009353DD" w:rsidRPr="00AE2A4B" w:rsidRDefault="009353DD">
      <w:pPr>
        <w:rPr>
          <w:sz w:val="20"/>
          <w:szCs w:val="20"/>
          <w:lang w:val="en-GB"/>
        </w:rPr>
      </w:pPr>
    </w:p>
    <w:p w:rsidR="009353DD" w:rsidRPr="00AE2A4B" w:rsidRDefault="009353DD">
      <w:pPr>
        <w:rPr>
          <w:sz w:val="20"/>
          <w:szCs w:val="20"/>
          <w:lang w:val="en-GB"/>
        </w:rPr>
      </w:pPr>
      <w:r w:rsidRPr="00AE2A4B">
        <w:rPr>
          <w:sz w:val="20"/>
          <w:szCs w:val="20"/>
          <w:lang w:val="en-GB"/>
        </w:rPr>
        <w:t xml:space="preserve">Still, the share of electric vehicles compared to vehicles with an internal combustion engine </w:t>
      </w:r>
      <w:r w:rsidR="00AE2A4B" w:rsidRPr="00AE2A4B">
        <w:rPr>
          <w:sz w:val="20"/>
          <w:szCs w:val="20"/>
          <w:lang w:val="en-GB"/>
        </w:rPr>
        <w:t>remains</w:t>
      </w:r>
      <w:r w:rsidRPr="00AE2A4B">
        <w:rPr>
          <w:sz w:val="20"/>
          <w:szCs w:val="20"/>
          <w:lang w:val="en-GB"/>
        </w:rPr>
        <w:t xml:space="preserve"> very low, though admittedly many countries have set clear targets on increasing the number of electric cars </w:t>
      </w:r>
      <w:r w:rsidR="005434BC">
        <w:rPr>
          <w:sz w:val="20"/>
          <w:szCs w:val="20"/>
          <w:lang w:val="en-GB"/>
        </w:rPr>
        <w:t xml:space="preserve">circulating </w:t>
      </w:r>
      <w:r w:rsidRPr="00AE2A4B">
        <w:rPr>
          <w:sz w:val="20"/>
          <w:szCs w:val="20"/>
          <w:lang w:val="en-GB"/>
        </w:rPr>
        <w:t xml:space="preserve">on their roads by year 2020. In as far as Germany is </w:t>
      </w:r>
      <w:proofErr w:type="gramStart"/>
      <w:r w:rsidRPr="00AE2A4B">
        <w:rPr>
          <w:sz w:val="20"/>
          <w:szCs w:val="20"/>
          <w:lang w:val="en-GB"/>
        </w:rPr>
        <w:t>concerned,</w:t>
      </w:r>
      <w:proofErr w:type="gramEnd"/>
      <w:r w:rsidRPr="00AE2A4B">
        <w:rPr>
          <w:sz w:val="20"/>
          <w:szCs w:val="20"/>
          <w:lang w:val="en-GB"/>
        </w:rPr>
        <w:t xml:space="preserve"> the Federal Government looks forward to seeing an increase to one million electric vehicles </w:t>
      </w:r>
      <w:r w:rsidR="00AE2A4B" w:rsidRPr="00AE2A4B">
        <w:rPr>
          <w:sz w:val="20"/>
          <w:szCs w:val="20"/>
          <w:lang w:val="en-GB"/>
        </w:rPr>
        <w:t xml:space="preserve">circulating </w:t>
      </w:r>
      <w:r w:rsidRPr="00AE2A4B">
        <w:rPr>
          <w:sz w:val="20"/>
          <w:szCs w:val="20"/>
          <w:lang w:val="en-GB"/>
        </w:rPr>
        <w:t xml:space="preserve">by year 2020 and even up to six million by year 2030. By year 2025 other countries such as Norway for instance, are planning to ban the sale of new cars fitted with </w:t>
      </w:r>
      <w:proofErr w:type="gramStart"/>
      <w:r w:rsidRPr="00AE2A4B">
        <w:rPr>
          <w:sz w:val="20"/>
          <w:szCs w:val="20"/>
          <w:lang w:val="en-GB"/>
        </w:rPr>
        <w:t>a petrol</w:t>
      </w:r>
      <w:proofErr w:type="gramEnd"/>
      <w:r w:rsidRPr="00AE2A4B">
        <w:rPr>
          <w:sz w:val="20"/>
          <w:szCs w:val="20"/>
          <w:lang w:val="en-GB"/>
        </w:rPr>
        <w:t xml:space="preserve"> or diesel powered engine in favour of electrically powered cars. </w:t>
      </w:r>
    </w:p>
    <w:p w:rsidR="009353DD" w:rsidRPr="00AE2A4B" w:rsidRDefault="009353DD">
      <w:pPr>
        <w:rPr>
          <w:sz w:val="20"/>
          <w:szCs w:val="20"/>
          <w:lang w:val="en-GB"/>
        </w:rPr>
      </w:pPr>
    </w:p>
    <w:p w:rsidR="009353DD" w:rsidRDefault="006811CE">
      <w:pPr>
        <w:rPr>
          <w:b/>
          <w:bCs/>
          <w:lang w:val="en-GB"/>
        </w:rPr>
      </w:pPr>
      <w:r>
        <w:rPr>
          <w:b/>
          <w:bCs/>
          <w:lang w:val="en-GB"/>
        </w:rPr>
        <w:t xml:space="preserve">Post for charging stations </w:t>
      </w:r>
    </w:p>
    <w:p w:rsidR="005434BC" w:rsidRDefault="009353DD">
      <w:pPr>
        <w:rPr>
          <w:sz w:val="20"/>
          <w:szCs w:val="20"/>
          <w:lang w:val="en-GB"/>
        </w:rPr>
      </w:pPr>
      <w:r w:rsidRPr="00AE2A4B">
        <w:rPr>
          <w:sz w:val="20"/>
          <w:szCs w:val="20"/>
          <w:lang w:val="en-GB"/>
        </w:rPr>
        <w:t>WÖHR ha</w:t>
      </w:r>
      <w:r w:rsidR="00DE13E2">
        <w:rPr>
          <w:sz w:val="20"/>
          <w:szCs w:val="20"/>
          <w:lang w:val="en-GB"/>
        </w:rPr>
        <w:t>s</w:t>
      </w:r>
      <w:r w:rsidRPr="00AE2A4B">
        <w:rPr>
          <w:sz w:val="20"/>
          <w:szCs w:val="20"/>
          <w:lang w:val="en-GB"/>
        </w:rPr>
        <w:t xml:space="preserve"> picked up on the e-Mobility shift</w:t>
      </w:r>
      <w:r w:rsidR="005434BC">
        <w:rPr>
          <w:sz w:val="20"/>
          <w:szCs w:val="20"/>
          <w:lang w:val="en-GB"/>
        </w:rPr>
        <w:t xml:space="preserve"> for some time now</w:t>
      </w:r>
      <w:r w:rsidR="00DE13E2">
        <w:rPr>
          <w:sz w:val="20"/>
          <w:szCs w:val="20"/>
          <w:lang w:val="en-GB"/>
        </w:rPr>
        <w:t xml:space="preserve"> and </w:t>
      </w:r>
      <w:r w:rsidR="00C26713">
        <w:rPr>
          <w:sz w:val="20"/>
          <w:szCs w:val="20"/>
          <w:lang w:val="en-GB"/>
        </w:rPr>
        <w:t xml:space="preserve">offers </w:t>
      </w:r>
      <w:r w:rsidR="006811CE">
        <w:rPr>
          <w:sz w:val="20"/>
          <w:szCs w:val="20"/>
          <w:lang w:val="en-GB"/>
        </w:rPr>
        <w:t>solutions for environmentally-aware customers. A compact and aesthetically</w:t>
      </w:r>
      <w:r w:rsidR="00F35912">
        <w:rPr>
          <w:sz w:val="20"/>
          <w:szCs w:val="20"/>
          <w:lang w:val="en-GB"/>
        </w:rPr>
        <w:t xml:space="preserve"> appealing post for electrical charging stations is designed and offered for various brands. </w:t>
      </w:r>
      <w:r w:rsidR="005434BC">
        <w:rPr>
          <w:sz w:val="20"/>
          <w:szCs w:val="20"/>
          <w:lang w:val="en-GB"/>
        </w:rPr>
        <w:t>O</w:t>
      </w:r>
      <w:r w:rsidRPr="00AE2A4B">
        <w:rPr>
          <w:sz w:val="20"/>
          <w:szCs w:val="20"/>
          <w:lang w:val="en-GB"/>
        </w:rPr>
        <w:t>wing to the multiple technical options out there on the market</w:t>
      </w:r>
      <w:r w:rsidR="005434BC">
        <w:rPr>
          <w:sz w:val="20"/>
          <w:szCs w:val="20"/>
          <w:lang w:val="en-GB"/>
        </w:rPr>
        <w:t>, a</w:t>
      </w:r>
      <w:r w:rsidR="005434BC" w:rsidRPr="00AE2A4B">
        <w:rPr>
          <w:sz w:val="20"/>
          <w:szCs w:val="20"/>
          <w:lang w:val="en-GB"/>
        </w:rPr>
        <w:t xml:space="preserve">longside the relative hardware, customers </w:t>
      </w:r>
      <w:r w:rsidR="005434BC">
        <w:rPr>
          <w:sz w:val="20"/>
          <w:szCs w:val="20"/>
          <w:lang w:val="en-GB"/>
        </w:rPr>
        <w:t>also need to be</w:t>
      </w:r>
      <w:r w:rsidR="005434BC" w:rsidRPr="00AE2A4B">
        <w:rPr>
          <w:sz w:val="20"/>
          <w:szCs w:val="20"/>
          <w:lang w:val="en-GB"/>
        </w:rPr>
        <w:t xml:space="preserve"> provided with the necessary consulting</w:t>
      </w:r>
      <w:r w:rsidR="005434BC">
        <w:rPr>
          <w:sz w:val="20"/>
          <w:szCs w:val="20"/>
          <w:lang w:val="en-GB"/>
        </w:rPr>
        <w:t xml:space="preserve"> services.</w:t>
      </w:r>
      <w:r w:rsidR="005434BC" w:rsidRPr="00AE2A4B">
        <w:rPr>
          <w:sz w:val="20"/>
          <w:szCs w:val="20"/>
          <w:lang w:val="en-GB"/>
        </w:rPr>
        <w:t xml:space="preserve"> </w:t>
      </w:r>
      <w:r w:rsidRPr="00AE2A4B">
        <w:rPr>
          <w:sz w:val="20"/>
          <w:szCs w:val="20"/>
          <w:lang w:val="en-GB"/>
        </w:rPr>
        <w:t xml:space="preserve">What type of power connection is necessary? What can the average charging time be? Is it necessary to take the power consumption into account? Is the power mains outlet capacity sufficient enough to supply both the household and </w:t>
      </w:r>
      <w:r w:rsidR="00AE2A4B" w:rsidRPr="00AE2A4B">
        <w:rPr>
          <w:sz w:val="20"/>
          <w:szCs w:val="20"/>
          <w:lang w:val="en-GB"/>
        </w:rPr>
        <w:t>vehicles</w:t>
      </w:r>
      <w:r w:rsidR="005434BC">
        <w:rPr>
          <w:sz w:val="20"/>
          <w:szCs w:val="20"/>
          <w:lang w:val="en-GB"/>
        </w:rPr>
        <w:t xml:space="preserve"> with enough power?</w:t>
      </w:r>
    </w:p>
    <w:p w:rsidR="009353DD" w:rsidRDefault="009353DD">
      <w:pPr>
        <w:rPr>
          <w:lang w:val="en-GB"/>
        </w:rPr>
      </w:pPr>
    </w:p>
    <w:tbl>
      <w:tblPr>
        <w:tblW w:w="0" w:type="auto"/>
        <w:tblLayout w:type="fixed"/>
        <w:tblLook w:val="00A0" w:firstRow="1" w:lastRow="0" w:firstColumn="1" w:lastColumn="0" w:noHBand="0" w:noVBand="0"/>
      </w:tblPr>
      <w:tblGrid>
        <w:gridCol w:w="6066"/>
        <w:gridCol w:w="4184"/>
      </w:tblGrid>
      <w:tr w:rsidR="009353DD" w:rsidRPr="00524A1F" w:rsidTr="00524A1F">
        <w:tc>
          <w:tcPr>
            <w:tcW w:w="6066" w:type="dxa"/>
            <w:shd w:val="clear" w:color="auto" w:fill="auto"/>
          </w:tcPr>
          <w:p w:rsidR="009353DD" w:rsidRDefault="006F49FB">
            <w:r>
              <w:rPr>
                <w:noProof/>
                <w:snapToGrid/>
                <w:lang w:eastAsia="de-DE"/>
              </w:rPr>
              <w:drawing>
                <wp:inline distT="0" distB="0" distL="0" distR="0">
                  <wp:extent cx="2955290" cy="1982470"/>
                  <wp:effectExtent l="0" t="0" r="0" b="0"/>
                  <wp:docPr id="3" name="Bild 1" descr="Metrisk_V1_AVIA_Produksjon (AVIA Produksjo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Metrisk_V1_AVIA_Produksjon (AVIA Produksjon)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5290" cy="1982470"/>
                          </a:xfrm>
                          <a:prstGeom prst="rect">
                            <a:avLst/>
                          </a:prstGeom>
                          <a:noFill/>
                          <a:ln>
                            <a:noFill/>
                          </a:ln>
                        </pic:spPr>
                      </pic:pic>
                    </a:graphicData>
                  </a:graphic>
                </wp:inline>
              </w:drawing>
            </w:r>
          </w:p>
        </w:tc>
        <w:tc>
          <w:tcPr>
            <w:tcW w:w="4184" w:type="dxa"/>
            <w:shd w:val="clear" w:color="auto" w:fill="auto"/>
          </w:tcPr>
          <w:p w:rsidR="009353DD" w:rsidRPr="00524A1F" w:rsidRDefault="006F49FB">
            <w:pPr>
              <w:rPr>
                <w:lang w:val="en-GB"/>
              </w:rPr>
            </w:pPr>
            <w:r>
              <w:rPr>
                <w:noProof/>
                <w:snapToGrid/>
                <w:lang w:eastAsia="de-DE"/>
              </w:rPr>
              <w:drawing>
                <wp:inline distT="0" distB="0" distL="0" distR="0">
                  <wp:extent cx="1302385" cy="1960245"/>
                  <wp:effectExtent l="0" t="0" r="0" b="1905"/>
                  <wp:docPr id="1" name="Bild 2" descr="Metrisk_V1_AVIA_Produksjon (AVIA Produksj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Metrisk_V1_AVIA_Produksjon (AVIA Produksjo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2385" cy="1960245"/>
                          </a:xfrm>
                          <a:prstGeom prst="rect">
                            <a:avLst/>
                          </a:prstGeom>
                          <a:noFill/>
                          <a:ln>
                            <a:noFill/>
                          </a:ln>
                        </pic:spPr>
                      </pic:pic>
                    </a:graphicData>
                  </a:graphic>
                </wp:inline>
              </w:drawing>
            </w:r>
          </w:p>
          <w:p w:rsidR="009353DD" w:rsidRPr="00524A1F" w:rsidRDefault="009353DD">
            <w:pPr>
              <w:rPr>
                <w:lang w:val="en-GB"/>
              </w:rPr>
            </w:pPr>
          </w:p>
        </w:tc>
      </w:tr>
      <w:tr w:rsidR="009353DD" w:rsidRPr="006811CE" w:rsidTr="00524A1F">
        <w:tc>
          <w:tcPr>
            <w:tcW w:w="10250" w:type="dxa"/>
            <w:gridSpan w:val="2"/>
            <w:shd w:val="clear" w:color="auto" w:fill="auto"/>
          </w:tcPr>
          <w:p w:rsidR="005434BC" w:rsidRPr="00C26713" w:rsidRDefault="00F35912">
            <w:pPr>
              <w:rPr>
                <w:sz w:val="18"/>
                <w:szCs w:val="18"/>
                <w:lang w:val="en-GB"/>
              </w:rPr>
            </w:pPr>
            <w:r>
              <w:rPr>
                <w:sz w:val="18"/>
                <w:szCs w:val="18"/>
                <w:lang w:val="en-GB"/>
              </w:rPr>
              <w:t xml:space="preserve">Model 1: A multifunctional post for electrical charging station is </w:t>
            </w:r>
            <w:r w:rsidR="005434BC" w:rsidRPr="00C26713">
              <w:rPr>
                <w:sz w:val="18"/>
                <w:szCs w:val="18"/>
                <w:lang w:val="en-GB"/>
              </w:rPr>
              <w:t>available on option</w:t>
            </w:r>
            <w:r w:rsidR="009353DD" w:rsidRPr="00C26713">
              <w:rPr>
                <w:sz w:val="18"/>
                <w:szCs w:val="18"/>
                <w:lang w:val="en-GB"/>
              </w:rPr>
              <w:t xml:space="preserve">. </w:t>
            </w:r>
            <w:r w:rsidR="00C26713">
              <w:rPr>
                <w:sz w:val="18"/>
                <w:szCs w:val="18"/>
                <w:lang w:val="en-GB"/>
              </w:rPr>
              <w:t>For</w:t>
            </w:r>
            <w:r>
              <w:rPr>
                <w:sz w:val="18"/>
                <w:szCs w:val="18"/>
                <w:lang w:val="en-GB"/>
              </w:rPr>
              <w:t xml:space="preserve"> </w:t>
            </w:r>
            <w:r w:rsidR="009353DD" w:rsidRPr="00C26713">
              <w:rPr>
                <w:sz w:val="18"/>
                <w:szCs w:val="18"/>
                <w:lang w:val="en-GB"/>
              </w:rPr>
              <w:t xml:space="preserve">the Combilift and </w:t>
            </w:r>
            <w:proofErr w:type="spellStart"/>
            <w:r w:rsidR="009353DD" w:rsidRPr="00C26713">
              <w:rPr>
                <w:sz w:val="18"/>
                <w:szCs w:val="18"/>
                <w:lang w:val="en-GB"/>
              </w:rPr>
              <w:t>Parklift</w:t>
            </w:r>
            <w:proofErr w:type="spellEnd"/>
            <w:r w:rsidR="009353DD" w:rsidRPr="00C26713">
              <w:rPr>
                <w:sz w:val="18"/>
                <w:szCs w:val="18"/>
                <w:lang w:val="en-GB"/>
              </w:rPr>
              <w:t xml:space="preserve"> systems as</w:t>
            </w:r>
            <w:r w:rsidR="00C26713">
              <w:rPr>
                <w:sz w:val="18"/>
                <w:szCs w:val="18"/>
                <w:lang w:val="en-GB"/>
              </w:rPr>
              <w:t xml:space="preserve"> well as the parking platforms, </w:t>
            </w:r>
            <w:r w:rsidR="009353DD" w:rsidRPr="00C26713">
              <w:rPr>
                <w:sz w:val="18"/>
                <w:szCs w:val="18"/>
                <w:lang w:val="en-GB"/>
              </w:rPr>
              <w:t>the</w:t>
            </w:r>
            <w:r>
              <w:rPr>
                <w:sz w:val="18"/>
                <w:szCs w:val="18"/>
                <w:lang w:val="en-GB"/>
              </w:rPr>
              <w:t xml:space="preserve"> post is </w:t>
            </w:r>
            <w:r w:rsidR="009353DD" w:rsidRPr="00C26713">
              <w:rPr>
                <w:sz w:val="18"/>
                <w:szCs w:val="18"/>
                <w:lang w:val="en-GB"/>
              </w:rPr>
              <w:t xml:space="preserve">installed </w:t>
            </w:r>
            <w:r w:rsidR="00DE13E2" w:rsidRPr="00C26713">
              <w:rPr>
                <w:sz w:val="18"/>
                <w:szCs w:val="18"/>
                <w:lang w:val="en-GB"/>
              </w:rPr>
              <w:t xml:space="preserve">directly </w:t>
            </w:r>
            <w:r w:rsidR="009353DD" w:rsidRPr="00C26713">
              <w:rPr>
                <w:sz w:val="18"/>
                <w:szCs w:val="18"/>
                <w:lang w:val="en-GB"/>
              </w:rPr>
              <w:t>onto the platform.</w:t>
            </w:r>
          </w:p>
          <w:p w:rsidR="009353DD" w:rsidRPr="00C26713" w:rsidRDefault="009353DD">
            <w:pPr>
              <w:rPr>
                <w:lang w:val="en-US"/>
              </w:rPr>
            </w:pPr>
          </w:p>
        </w:tc>
      </w:tr>
    </w:tbl>
    <w:p w:rsidR="009353DD" w:rsidRPr="006F49FB" w:rsidRDefault="009353DD">
      <w:pPr>
        <w:spacing w:before="60"/>
        <w:rPr>
          <w:sz w:val="20"/>
          <w:szCs w:val="20"/>
          <w:lang w:val="en-US"/>
        </w:rPr>
      </w:pPr>
    </w:p>
    <w:sectPr w:rsidR="009353DD" w:rsidRPr="006F49FB">
      <w:headerReference w:type="default" r:id="rId10"/>
      <w:footerReference w:type="default" r:id="rId11"/>
      <w:headerReference w:type="first" r:id="rId12"/>
      <w:footerReference w:type="first" r:id="rId13"/>
      <w:footnotePr>
        <w:pos w:val="beneathText"/>
      </w:footnotePr>
      <w:pgSz w:w="11905" w:h="16837" w:code="9"/>
      <w:pgMar w:top="2722" w:right="624" w:bottom="709" w:left="1247" w:header="624" w:footer="624" w:gutter="0"/>
      <w:paperSrc w:first="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7F" w:rsidRDefault="00D73B7F">
      <w:r>
        <w:separator/>
      </w:r>
    </w:p>
  </w:endnote>
  <w:endnote w:type="continuationSeparator" w:id="0">
    <w:p w:rsidR="00D73B7F" w:rsidRDefault="00D7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7F" w:rsidRPr="00166278" w:rsidRDefault="007C387F" w:rsidP="007C387F">
    <w:pPr>
      <w:pStyle w:val="Fuzeile"/>
      <w:pBdr>
        <w:top w:val="single" w:sz="4" w:space="0" w:color="auto"/>
      </w:pBdr>
      <w:spacing w:line="220" w:lineRule="exact"/>
      <w:ind w:left="-567"/>
      <w:rPr>
        <w:b/>
        <w:bCs/>
        <w:sz w:val="13"/>
        <w:szCs w:val="13"/>
        <w:lang w:val="en-GB"/>
      </w:rPr>
    </w:pPr>
    <w:r w:rsidRPr="00166278">
      <w:rPr>
        <w:b/>
        <w:bCs/>
        <w:sz w:val="13"/>
        <w:szCs w:val="13"/>
        <w:lang w:val="en-GB"/>
      </w:rPr>
      <w:t>Otto Wöhr GmbH | Car Parking Systems</w:t>
    </w:r>
  </w:p>
  <w:p w:rsidR="007C387F" w:rsidRPr="00A54627" w:rsidRDefault="007C387F" w:rsidP="007C387F">
    <w:pPr>
      <w:pStyle w:val="Fuzeile"/>
      <w:tabs>
        <w:tab w:val="clear" w:pos="4536"/>
        <w:tab w:val="clear" w:pos="9072"/>
      </w:tabs>
      <w:spacing w:line="220" w:lineRule="exact"/>
      <w:ind w:left="-567"/>
      <w:rPr>
        <w:sz w:val="12"/>
        <w:szCs w:val="12"/>
      </w:rPr>
    </w:pPr>
    <w:r w:rsidRPr="00C26713">
      <w:rPr>
        <w:sz w:val="12"/>
        <w:szCs w:val="12"/>
      </w:rPr>
      <w:t xml:space="preserve">Ölgrabenstraße 14 | 71292 </w:t>
    </w:r>
    <w:proofErr w:type="spellStart"/>
    <w:r w:rsidRPr="00C26713">
      <w:rPr>
        <w:sz w:val="12"/>
        <w:szCs w:val="12"/>
      </w:rPr>
      <w:t>Friolzheim</w:t>
    </w:r>
    <w:proofErr w:type="spellEnd"/>
    <w:r w:rsidRPr="00C26713">
      <w:rPr>
        <w:sz w:val="12"/>
        <w:szCs w:val="12"/>
      </w:rPr>
      <w:t xml:space="preserve"> (D) | tel. +49 (0) 7044 46-0 | </w:t>
    </w:r>
    <w:proofErr w:type="spellStart"/>
    <w:r w:rsidRPr="00C26713">
      <w:rPr>
        <w:sz w:val="12"/>
        <w:szCs w:val="12"/>
      </w:rPr>
      <w:t>fax</w:t>
    </w:r>
    <w:proofErr w:type="spellEnd"/>
    <w:r w:rsidRPr="00C26713">
      <w:rPr>
        <w:sz w:val="12"/>
        <w:szCs w:val="12"/>
      </w:rPr>
      <w:t xml:space="preserve"> +49 (0) 7044 46-149 | </w:t>
    </w:r>
    <w:hyperlink r:id="rId1" w:history="1">
      <w:r w:rsidRPr="00C26713">
        <w:rPr>
          <w:rStyle w:val="Hyperlink"/>
          <w:color w:val="000000"/>
          <w:sz w:val="12"/>
          <w:szCs w:val="12"/>
        </w:rPr>
        <w:t>info@woehr.de</w:t>
      </w:r>
    </w:hyperlink>
    <w:r w:rsidRPr="00C26713">
      <w:rPr>
        <w:sz w:val="12"/>
        <w:szCs w:val="12"/>
      </w:rPr>
      <w:t xml:space="preserve"> | </w:t>
    </w:r>
    <w:hyperlink r:id="rId2" w:history="1">
      <w:r w:rsidRPr="00C26713">
        <w:rPr>
          <w:rStyle w:val="Hyperlink"/>
          <w:color w:val="000000"/>
          <w:sz w:val="12"/>
          <w:szCs w:val="12"/>
        </w:rPr>
        <w:t>www.woehr.de</w:t>
      </w:r>
    </w:hyperlink>
    <w:r w:rsidRPr="00C26713">
      <w:rPr>
        <w:sz w:val="12"/>
        <w:szCs w:val="12"/>
      </w:rPr>
      <w:t xml:space="preserve"> | VAT Id. </w:t>
    </w:r>
    <w:proofErr w:type="spellStart"/>
    <w:r w:rsidRPr="00C26713">
      <w:rPr>
        <w:sz w:val="12"/>
        <w:szCs w:val="12"/>
      </w:rPr>
      <w:t>no</w:t>
    </w:r>
    <w:proofErr w:type="spellEnd"/>
    <w:r w:rsidRPr="00C26713">
      <w:rPr>
        <w:sz w:val="12"/>
        <w:szCs w:val="12"/>
      </w:rPr>
      <w:t xml:space="preserve">. </w:t>
    </w:r>
    <w:r w:rsidRPr="00A54627">
      <w:rPr>
        <w:sz w:val="12"/>
        <w:szCs w:val="12"/>
      </w:rPr>
      <w:t xml:space="preserve">DE 146018020 | Stuttgart Court reg. no. HRB 201824 </w:t>
    </w:r>
  </w:p>
  <w:p w:rsidR="007C387F" w:rsidRPr="00A54627" w:rsidRDefault="007C387F" w:rsidP="007C387F">
    <w:pPr>
      <w:pStyle w:val="Fuzeile"/>
      <w:spacing w:line="220" w:lineRule="exact"/>
      <w:ind w:left="-567"/>
      <w:rPr>
        <w:sz w:val="13"/>
        <w:szCs w:val="13"/>
      </w:rPr>
    </w:pPr>
    <w:r w:rsidRPr="00A54627">
      <w:rPr>
        <w:sz w:val="13"/>
        <w:szCs w:val="13"/>
      </w:rPr>
      <w:t>Corporate headquarters: 70825 Korntal-Münchingen (D), Mirander Straße 44 | Certified to DIN EN ISO 9001:2008 | General Managers: W. Frölich, W. Lenke, J. Niepelt</w:t>
    </w:r>
  </w:p>
  <w:p w:rsidR="009353DD" w:rsidRPr="00A54627" w:rsidRDefault="009353DD" w:rsidP="007C387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7F" w:rsidRPr="00E23B31" w:rsidRDefault="007C387F" w:rsidP="007C387F">
    <w:pPr>
      <w:pStyle w:val="Fuzeile"/>
      <w:pBdr>
        <w:top w:val="single" w:sz="4" w:space="0" w:color="auto"/>
      </w:pBdr>
      <w:spacing w:line="220" w:lineRule="exact"/>
      <w:ind w:left="-567"/>
      <w:rPr>
        <w:b/>
        <w:bCs/>
        <w:sz w:val="12"/>
        <w:szCs w:val="12"/>
        <w:lang w:val="en-GB"/>
      </w:rPr>
    </w:pPr>
    <w:r w:rsidRPr="00E23B31">
      <w:rPr>
        <w:b/>
        <w:bCs/>
        <w:sz w:val="12"/>
        <w:szCs w:val="12"/>
        <w:lang w:val="en-GB"/>
      </w:rPr>
      <w:t>Otto Wöhr GmbH | Car Parking Systems</w:t>
    </w:r>
  </w:p>
  <w:p w:rsidR="007C387F" w:rsidRPr="00E23B31" w:rsidRDefault="007C387F" w:rsidP="007C387F">
    <w:pPr>
      <w:pStyle w:val="Fuzeile"/>
      <w:tabs>
        <w:tab w:val="clear" w:pos="4536"/>
        <w:tab w:val="clear" w:pos="9072"/>
      </w:tabs>
      <w:spacing w:line="220" w:lineRule="exact"/>
      <w:ind w:left="-567"/>
      <w:rPr>
        <w:sz w:val="12"/>
        <w:szCs w:val="12"/>
      </w:rPr>
    </w:pPr>
    <w:r w:rsidRPr="00E23B31">
      <w:rPr>
        <w:sz w:val="12"/>
        <w:szCs w:val="12"/>
      </w:rPr>
      <w:t xml:space="preserve">Ölgrabenstraße 14 | 71292 </w:t>
    </w:r>
    <w:proofErr w:type="spellStart"/>
    <w:r w:rsidRPr="00E23B31">
      <w:rPr>
        <w:sz w:val="12"/>
        <w:szCs w:val="12"/>
      </w:rPr>
      <w:t>Friolzheim</w:t>
    </w:r>
    <w:proofErr w:type="spellEnd"/>
    <w:r w:rsidRPr="00E23B31">
      <w:rPr>
        <w:sz w:val="12"/>
        <w:szCs w:val="12"/>
      </w:rPr>
      <w:t xml:space="preserve"> (D) | tel. +49 (0) 7044 46-0 | </w:t>
    </w:r>
    <w:proofErr w:type="spellStart"/>
    <w:r w:rsidRPr="00E23B31">
      <w:rPr>
        <w:sz w:val="12"/>
        <w:szCs w:val="12"/>
      </w:rPr>
      <w:t>fax</w:t>
    </w:r>
    <w:proofErr w:type="spellEnd"/>
    <w:r w:rsidRPr="00E23B31">
      <w:rPr>
        <w:sz w:val="12"/>
        <w:szCs w:val="12"/>
      </w:rPr>
      <w:t xml:space="preserve"> +49 (0) 7044 46-149 | </w:t>
    </w:r>
    <w:hyperlink r:id="rId1" w:history="1">
      <w:r w:rsidRPr="00E23B31">
        <w:rPr>
          <w:rStyle w:val="Hyperlink"/>
          <w:color w:val="000000"/>
          <w:sz w:val="12"/>
          <w:szCs w:val="12"/>
        </w:rPr>
        <w:t>info@woehr.de</w:t>
      </w:r>
    </w:hyperlink>
    <w:r w:rsidRPr="00E23B31">
      <w:rPr>
        <w:sz w:val="12"/>
        <w:szCs w:val="12"/>
      </w:rPr>
      <w:t xml:space="preserve"> | </w:t>
    </w:r>
    <w:hyperlink r:id="rId2" w:history="1">
      <w:r w:rsidRPr="00E23B31">
        <w:rPr>
          <w:rStyle w:val="Hyperlink"/>
          <w:color w:val="000000"/>
          <w:sz w:val="12"/>
          <w:szCs w:val="12"/>
        </w:rPr>
        <w:t>www.woehr.de</w:t>
      </w:r>
    </w:hyperlink>
    <w:r w:rsidRPr="00E23B31">
      <w:rPr>
        <w:sz w:val="12"/>
        <w:szCs w:val="12"/>
      </w:rPr>
      <w:t xml:space="preserve"> | VAT Id. </w:t>
    </w:r>
    <w:proofErr w:type="spellStart"/>
    <w:r w:rsidRPr="00E23B31">
      <w:rPr>
        <w:sz w:val="12"/>
        <w:szCs w:val="12"/>
      </w:rPr>
      <w:t>no</w:t>
    </w:r>
    <w:proofErr w:type="spellEnd"/>
    <w:r w:rsidRPr="00E23B31">
      <w:rPr>
        <w:sz w:val="12"/>
        <w:szCs w:val="12"/>
      </w:rPr>
      <w:t xml:space="preserve">. DE 146018020 | Stuttgart Court reg. no. HRB 201824 </w:t>
    </w:r>
  </w:p>
  <w:p w:rsidR="009353DD" w:rsidRPr="00E23B31" w:rsidRDefault="007C387F" w:rsidP="00AE2A4B">
    <w:pPr>
      <w:pStyle w:val="Fuzeile"/>
      <w:spacing w:line="220" w:lineRule="exact"/>
      <w:ind w:left="-567"/>
      <w:rPr>
        <w:sz w:val="12"/>
        <w:szCs w:val="12"/>
      </w:rPr>
    </w:pPr>
    <w:r w:rsidRPr="00E23B31">
      <w:rPr>
        <w:sz w:val="12"/>
        <w:szCs w:val="12"/>
      </w:rPr>
      <w:t>Corporate headquarters: 70825 Korntal-Münchingen (D), Mirander Straße 44 | Certified to DIN EN ISO 9001:2008 | General Managers: W. Frölich, W. Lenke, J. Niepelt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7F" w:rsidRDefault="00D73B7F">
      <w:r>
        <w:separator/>
      </w:r>
    </w:p>
  </w:footnote>
  <w:footnote w:type="continuationSeparator" w:id="0">
    <w:p w:rsidR="00D73B7F" w:rsidRDefault="00D73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3DD" w:rsidRDefault="009353DD">
    <w:pPr>
      <w:pStyle w:val="Kopfzeile"/>
    </w:pPr>
  </w:p>
  <w:p w:rsidR="009353DD" w:rsidRDefault="009353DD">
    <w:pPr>
      <w:pStyle w:val="Kopfzeile"/>
    </w:pPr>
  </w:p>
  <w:p w:rsidR="007C387F" w:rsidRDefault="007C387F" w:rsidP="007C387F">
    <w:pPr>
      <w:pStyle w:val="Kopfzeile"/>
      <w:rPr>
        <w:sz w:val="20"/>
        <w:szCs w:val="20"/>
      </w:rPr>
    </w:pPr>
    <w:r>
      <w:rPr>
        <w:noProof/>
        <w:sz w:val="20"/>
        <w:szCs w:val="20"/>
      </w:rPr>
      <w:t xml:space="preserve">page </w:t>
    </w:r>
    <w:r>
      <w:rPr>
        <w:rStyle w:val="Seitenzahl"/>
        <w:noProof/>
        <w:sz w:val="20"/>
        <w:szCs w:val="20"/>
      </w:rPr>
      <w:fldChar w:fldCharType="begin"/>
    </w:r>
    <w:r>
      <w:rPr>
        <w:rStyle w:val="Seitenzahl"/>
        <w:noProof/>
        <w:sz w:val="20"/>
        <w:szCs w:val="20"/>
      </w:rPr>
      <w:instrText xml:space="preserve">PAGE  </w:instrText>
    </w:r>
    <w:r>
      <w:rPr>
        <w:rStyle w:val="Seitenzahl"/>
        <w:noProof/>
        <w:sz w:val="20"/>
        <w:szCs w:val="20"/>
      </w:rPr>
      <w:fldChar w:fldCharType="separate"/>
    </w:r>
    <w:r w:rsidR="006811CE">
      <w:rPr>
        <w:rStyle w:val="Seitenzahl"/>
        <w:noProof/>
        <w:sz w:val="20"/>
        <w:szCs w:val="20"/>
      </w:rPr>
      <w:t>2</w:t>
    </w:r>
    <w:r>
      <w:rPr>
        <w:rStyle w:val="Seitenzahl"/>
        <w:noProof/>
        <w:sz w:val="20"/>
        <w:szCs w:val="20"/>
      </w:rPr>
      <w:fldChar w:fldCharType="end"/>
    </w:r>
    <w:r>
      <w:rPr>
        <w:rStyle w:val="Seitenzahl"/>
        <w:noProof/>
        <w:sz w:val="20"/>
        <w:szCs w:val="20"/>
      </w:rPr>
      <w:t xml:space="preserve"> - BAU 2017 press release</w:t>
    </w:r>
  </w:p>
  <w:p w:rsidR="009353DD" w:rsidRDefault="009353DD" w:rsidP="007C387F">
    <w:pPr>
      <w:pStyle w:val="Kopfzeile"/>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87F" w:rsidRPr="004D6E44" w:rsidRDefault="007C387F" w:rsidP="007C387F">
    <w:pPr>
      <w:pStyle w:val="Kopfzeile"/>
      <w:tabs>
        <w:tab w:val="right" w:pos="-142"/>
        <w:tab w:val="left" w:pos="0"/>
      </w:tabs>
      <w:ind w:left="-879"/>
      <w:rPr>
        <w:sz w:val="16"/>
        <w:szCs w:val="16"/>
        <w:lang w:val="en-GB"/>
      </w:rPr>
    </w:pPr>
    <w:r>
      <w:rPr>
        <w:sz w:val="14"/>
        <w:szCs w:val="14"/>
      </w:rPr>
      <w:tab/>
    </w:r>
    <w:proofErr w:type="gramStart"/>
    <w:r>
      <w:rPr>
        <w:sz w:val="13"/>
        <w:szCs w:val="13"/>
        <w:lang w:val="en-GB"/>
      </w:rPr>
      <w:t>date</w:t>
    </w:r>
    <w:proofErr w:type="gramEnd"/>
    <w:r w:rsidRPr="004D6E44">
      <w:rPr>
        <w:sz w:val="16"/>
        <w:szCs w:val="16"/>
        <w:lang w:val="en-GB"/>
      </w:rPr>
      <w:tab/>
    </w:r>
    <w:r w:rsidR="00E23B31">
      <w:rPr>
        <w:sz w:val="16"/>
        <w:szCs w:val="16"/>
        <w:lang w:val="en-GB"/>
      </w:rPr>
      <w:t>16</w:t>
    </w:r>
    <w:r w:rsidRPr="004D6E44">
      <w:rPr>
        <w:sz w:val="16"/>
        <w:szCs w:val="16"/>
        <w:lang w:val="en-GB"/>
      </w:rPr>
      <w:t>.</w:t>
    </w:r>
    <w:r w:rsidR="00E23B31">
      <w:rPr>
        <w:sz w:val="16"/>
        <w:szCs w:val="16"/>
        <w:lang w:val="en-GB"/>
      </w:rPr>
      <w:t>01.2017</w:t>
    </w:r>
  </w:p>
  <w:p w:rsidR="007C387F" w:rsidRPr="004D6E44" w:rsidRDefault="007C387F" w:rsidP="007C387F">
    <w:pPr>
      <w:pStyle w:val="Kopfzeile"/>
      <w:tabs>
        <w:tab w:val="right" w:pos="-142"/>
        <w:tab w:val="left" w:pos="0"/>
      </w:tabs>
      <w:ind w:left="-879"/>
      <w:rPr>
        <w:sz w:val="16"/>
        <w:szCs w:val="16"/>
        <w:lang w:val="en-GB"/>
      </w:rPr>
    </w:pPr>
    <w:r w:rsidRPr="004D6E44">
      <w:rPr>
        <w:sz w:val="14"/>
        <w:szCs w:val="14"/>
        <w:lang w:val="en-GB"/>
      </w:rPr>
      <w:tab/>
    </w:r>
    <w:proofErr w:type="gramStart"/>
    <w:r>
      <w:rPr>
        <w:sz w:val="13"/>
        <w:szCs w:val="13"/>
        <w:lang w:val="en-GB"/>
      </w:rPr>
      <w:t>extension</w:t>
    </w:r>
    <w:proofErr w:type="gramEnd"/>
    <w:r w:rsidRPr="004D6E44">
      <w:rPr>
        <w:sz w:val="16"/>
        <w:szCs w:val="16"/>
        <w:lang w:val="en-GB"/>
      </w:rPr>
      <w:tab/>
      <w:t>+49 (0) 7044 46 - 185</w:t>
    </w:r>
  </w:p>
  <w:p w:rsidR="007C387F" w:rsidRPr="004D6E44" w:rsidRDefault="007C387F" w:rsidP="007C387F">
    <w:pPr>
      <w:pStyle w:val="Kopfzeile"/>
      <w:tabs>
        <w:tab w:val="right" w:pos="-142"/>
        <w:tab w:val="left" w:pos="0"/>
      </w:tabs>
      <w:ind w:left="-879"/>
      <w:rPr>
        <w:sz w:val="16"/>
        <w:szCs w:val="16"/>
        <w:lang w:val="en-GB"/>
      </w:rPr>
    </w:pPr>
    <w:r w:rsidRPr="004D6E44">
      <w:rPr>
        <w:sz w:val="14"/>
        <w:szCs w:val="14"/>
        <w:lang w:val="en-GB"/>
      </w:rPr>
      <w:tab/>
    </w:r>
    <w:proofErr w:type="gramStart"/>
    <w:r>
      <w:rPr>
        <w:sz w:val="13"/>
        <w:szCs w:val="13"/>
        <w:lang w:val="en-GB"/>
      </w:rPr>
      <w:t>fax</w:t>
    </w:r>
    <w:proofErr w:type="gramEnd"/>
    <w:r w:rsidRPr="004D6E44">
      <w:rPr>
        <w:sz w:val="16"/>
        <w:szCs w:val="16"/>
        <w:lang w:val="en-GB"/>
      </w:rPr>
      <w:tab/>
      <w:t>+49 (0) 7044 46 - 149</w:t>
    </w:r>
  </w:p>
  <w:p w:rsidR="007C387F" w:rsidRPr="004D6E44" w:rsidRDefault="007C387F" w:rsidP="007C387F">
    <w:pPr>
      <w:pStyle w:val="Kopfzeile"/>
      <w:tabs>
        <w:tab w:val="right" w:pos="-142"/>
        <w:tab w:val="left" w:pos="0"/>
      </w:tabs>
      <w:ind w:left="-1134"/>
      <w:rPr>
        <w:sz w:val="16"/>
        <w:szCs w:val="16"/>
        <w:lang w:val="en-GB"/>
      </w:rPr>
    </w:pPr>
    <w:r w:rsidRPr="004D6E44">
      <w:rPr>
        <w:sz w:val="14"/>
        <w:szCs w:val="14"/>
        <w:lang w:val="en-GB"/>
      </w:rPr>
      <w:tab/>
    </w:r>
    <w:proofErr w:type="gramStart"/>
    <w:r>
      <w:rPr>
        <w:sz w:val="13"/>
        <w:szCs w:val="13"/>
        <w:lang w:val="en-GB"/>
      </w:rPr>
      <w:t>person</w:t>
    </w:r>
    <w:proofErr w:type="gramEnd"/>
    <w:r>
      <w:rPr>
        <w:sz w:val="13"/>
        <w:szCs w:val="13"/>
        <w:lang w:val="en-GB"/>
      </w:rPr>
      <w:t xml:space="preserve"> in charge</w:t>
    </w:r>
    <w:r w:rsidRPr="004D6E44">
      <w:rPr>
        <w:sz w:val="16"/>
        <w:szCs w:val="16"/>
        <w:lang w:val="en-GB"/>
      </w:rPr>
      <w:tab/>
    </w:r>
    <w:r>
      <w:rPr>
        <w:sz w:val="16"/>
        <w:szCs w:val="16"/>
        <w:lang w:val="en-GB"/>
      </w:rPr>
      <w:t>Ferhan Cokgezen</w:t>
    </w:r>
  </w:p>
  <w:p w:rsidR="007C387F" w:rsidRPr="004D6E44" w:rsidRDefault="006F49FB" w:rsidP="007C387F">
    <w:pPr>
      <w:tabs>
        <w:tab w:val="right" w:pos="-142"/>
        <w:tab w:val="left" w:pos="0"/>
      </w:tabs>
      <w:ind w:left="-879"/>
      <w:rPr>
        <w:sz w:val="16"/>
        <w:szCs w:val="16"/>
        <w:lang w:val="en-GB"/>
      </w:rPr>
    </w:pPr>
    <w:r>
      <w:rPr>
        <w:noProof/>
        <w:snapToGrid/>
        <w:sz w:val="14"/>
        <w:szCs w:val="14"/>
        <w:lang w:eastAsia="de-DE"/>
      </w:rPr>
      <w:drawing>
        <wp:anchor distT="0" distB="0" distL="114300" distR="114300" simplePos="0" relativeHeight="251657728" behindDoc="0" locked="0" layoutInCell="1" allowOverlap="1">
          <wp:simplePos x="0" y="0"/>
          <wp:positionH relativeFrom="column">
            <wp:posOffset>5551805</wp:posOffset>
          </wp:positionH>
          <wp:positionV relativeFrom="paragraph">
            <wp:posOffset>-587375</wp:posOffset>
          </wp:positionV>
          <wp:extent cx="782320" cy="78232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20" cy="782320"/>
                  </a:xfrm>
                  <a:prstGeom prst="rect">
                    <a:avLst/>
                  </a:prstGeom>
                  <a:noFill/>
                </pic:spPr>
              </pic:pic>
            </a:graphicData>
          </a:graphic>
          <wp14:sizeRelH relativeFrom="page">
            <wp14:pctWidth>0</wp14:pctWidth>
          </wp14:sizeRelH>
          <wp14:sizeRelV relativeFrom="page">
            <wp14:pctHeight>0</wp14:pctHeight>
          </wp14:sizeRelV>
        </wp:anchor>
      </w:drawing>
    </w:r>
    <w:r w:rsidR="007C387F" w:rsidRPr="004D6E44">
      <w:rPr>
        <w:sz w:val="14"/>
        <w:szCs w:val="14"/>
        <w:lang w:val="en-GB"/>
      </w:rPr>
      <w:tab/>
    </w:r>
    <w:proofErr w:type="gramStart"/>
    <w:r w:rsidR="007C387F">
      <w:rPr>
        <w:sz w:val="13"/>
        <w:szCs w:val="13"/>
        <w:lang w:val="en-GB"/>
      </w:rPr>
      <w:t>e-mail</w:t>
    </w:r>
    <w:proofErr w:type="gramEnd"/>
    <w:r w:rsidR="007C387F" w:rsidRPr="004D6E44">
      <w:rPr>
        <w:sz w:val="16"/>
        <w:szCs w:val="16"/>
        <w:lang w:val="en-GB"/>
      </w:rPr>
      <w:tab/>
    </w:r>
    <w:r w:rsidR="007C387F">
      <w:rPr>
        <w:sz w:val="16"/>
        <w:szCs w:val="16"/>
        <w:lang w:val="en-GB"/>
      </w:rPr>
      <w:t>fc@woehr.de</w:t>
    </w:r>
  </w:p>
  <w:p w:rsidR="007C387F" w:rsidRPr="007C387F" w:rsidRDefault="007C387F" w:rsidP="007C387F">
    <w:pPr>
      <w:tabs>
        <w:tab w:val="right" w:pos="-142"/>
        <w:tab w:val="left" w:pos="0"/>
      </w:tabs>
      <w:ind w:left="-879"/>
      <w:rPr>
        <w:b/>
        <w:sz w:val="16"/>
        <w:szCs w:val="16"/>
        <w:lang w:val="en-GB"/>
      </w:rPr>
    </w:pPr>
    <w:r w:rsidRPr="004D6E44">
      <w:rPr>
        <w:sz w:val="14"/>
        <w:szCs w:val="14"/>
        <w:lang w:val="en-GB"/>
      </w:rPr>
      <w:tab/>
    </w:r>
    <w:proofErr w:type="gramStart"/>
    <w:r>
      <w:rPr>
        <w:sz w:val="13"/>
        <w:szCs w:val="13"/>
        <w:lang w:val="en-GB"/>
      </w:rPr>
      <w:t>ref</w:t>
    </w:r>
    <w:proofErr w:type="gramEnd"/>
    <w:r>
      <w:rPr>
        <w:sz w:val="13"/>
        <w:szCs w:val="13"/>
        <w:lang w:val="en-GB"/>
      </w:rPr>
      <w:t>.</w:t>
    </w:r>
    <w:r w:rsidRPr="004D6E44">
      <w:rPr>
        <w:sz w:val="16"/>
        <w:szCs w:val="16"/>
        <w:lang w:val="en-GB"/>
      </w:rPr>
      <w:tab/>
    </w:r>
    <w:r w:rsidRPr="007C387F">
      <w:rPr>
        <w:b/>
        <w:sz w:val="16"/>
        <w:szCs w:val="16"/>
        <w:lang w:val="en-GB"/>
      </w:rPr>
      <w:t>BAU 2017</w:t>
    </w:r>
  </w:p>
  <w:p w:rsidR="007C387F" w:rsidRPr="004D6E44" w:rsidRDefault="007C387F" w:rsidP="007C387F">
    <w:pPr>
      <w:pStyle w:val="Kopfzeile"/>
      <w:rPr>
        <w:b/>
        <w:sz w:val="20"/>
        <w:lang w:val="en-GB"/>
      </w:rPr>
    </w:pPr>
  </w:p>
  <w:p w:rsidR="007C387F" w:rsidRPr="004D6E44" w:rsidRDefault="007C387F" w:rsidP="007C387F">
    <w:pPr>
      <w:pStyle w:val="Kopfzeile"/>
      <w:rPr>
        <w:b/>
        <w:sz w:val="20"/>
        <w:lang w:val="en-GB"/>
      </w:rPr>
    </w:pPr>
  </w:p>
  <w:p w:rsidR="007C387F" w:rsidRPr="00C26713" w:rsidRDefault="007C387F" w:rsidP="007C387F">
    <w:pPr>
      <w:pStyle w:val="Kopfzeile"/>
      <w:rPr>
        <w:b/>
        <w:sz w:val="14"/>
      </w:rPr>
    </w:pPr>
    <w:r w:rsidRPr="00C26713">
      <w:rPr>
        <w:b/>
        <w:sz w:val="14"/>
      </w:rPr>
      <w:t xml:space="preserve">Otto Wöhr GmbH  </w:t>
    </w:r>
    <w:r w:rsidRPr="00C26713">
      <w:rPr>
        <w:sz w:val="14"/>
      </w:rPr>
      <w:t xml:space="preserve">|  Ölgrabenstr. 14  |  71292 </w:t>
    </w:r>
    <w:proofErr w:type="spellStart"/>
    <w:r w:rsidRPr="00C26713">
      <w:rPr>
        <w:sz w:val="14"/>
      </w:rPr>
      <w:t>Friolzheim</w:t>
    </w:r>
    <w:proofErr w:type="spellEnd"/>
    <w:r w:rsidRPr="00C26713">
      <w:rPr>
        <w:sz w:val="14"/>
      </w:rPr>
      <w:t xml:space="preserve"> (Germany)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berschrift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4B"/>
    <w:rsid w:val="0002223B"/>
    <w:rsid w:val="0002386F"/>
    <w:rsid w:val="0003248E"/>
    <w:rsid w:val="00056AE0"/>
    <w:rsid w:val="00074821"/>
    <w:rsid w:val="000C301A"/>
    <w:rsid w:val="000D1AE4"/>
    <w:rsid w:val="000E0EA2"/>
    <w:rsid w:val="000E21C2"/>
    <w:rsid w:val="00102899"/>
    <w:rsid w:val="001439E3"/>
    <w:rsid w:val="00147CEE"/>
    <w:rsid w:val="00166278"/>
    <w:rsid w:val="00175893"/>
    <w:rsid w:val="00183F7E"/>
    <w:rsid w:val="001B2A6C"/>
    <w:rsid w:val="0023494F"/>
    <w:rsid w:val="00243964"/>
    <w:rsid w:val="00270ED8"/>
    <w:rsid w:val="00272BEF"/>
    <w:rsid w:val="0029059F"/>
    <w:rsid w:val="002B0024"/>
    <w:rsid w:val="002C5E0B"/>
    <w:rsid w:val="002D1A8C"/>
    <w:rsid w:val="002D302D"/>
    <w:rsid w:val="002E5BCB"/>
    <w:rsid w:val="002E6F9F"/>
    <w:rsid w:val="00310125"/>
    <w:rsid w:val="003329F9"/>
    <w:rsid w:val="00350D34"/>
    <w:rsid w:val="00373EDF"/>
    <w:rsid w:val="00376879"/>
    <w:rsid w:val="00382341"/>
    <w:rsid w:val="003A6490"/>
    <w:rsid w:val="003E6E7C"/>
    <w:rsid w:val="003F73A6"/>
    <w:rsid w:val="00427242"/>
    <w:rsid w:val="0042781E"/>
    <w:rsid w:val="0047037B"/>
    <w:rsid w:val="004D2506"/>
    <w:rsid w:val="00507965"/>
    <w:rsid w:val="00510ED6"/>
    <w:rsid w:val="00524A1F"/>
    <w:rsid w:val="0054241F"/>
    <w:rsid w:val="005434BC"/>
    <w:rsid w:val="00545B07"/>
    <w:rsid w:val="005541C0"/>
    <w:rsid w:val="00573B7A"/>
    <w:rsid w:val="00583989"/>
    <w:rsid w:val="005A6547"/>
    <w:rsid w:val="005B77B7"/>
    <w:rsid w:val="005C44AE"/>
    <w:rsid w:val="005E3D05"/>
    <w:rsid w:val="005E3F93"/>
    <w:rsid w:val="006019EA"/>
    <w:rsid w:val="00601EA1"/>
    <w:rsid w:val="00612E71"/>
    <w:rsid w:val="00614AB4"/>
    <w:rsid w:val="00614D52"/>
    <w:rsid w:val="00621A0C"/>
    <w:rsid w:val="0064403C"/>
    <w:rsid w:val="00645B39"/>
    <w:rsid w:val="00661472"/>
    <w:rsid w:val="006715A7"/>
    <w:rsid w:val="006811CE"/>
    <w:rsid w:val="006951B1"/>
    <w:rsid w:val="006959E2"/>
    <w:rsid w:val="006A2930"/>
    <w:rsid w:val="006E0119"/>
    <w:rsid w:val="006F1DA7"/>
    <w:rsid w:val="006F49FB"/>
    <w:rsid w:val="0070651A"/>
    <w:rsid w:val="007226FF"/>
    <w:rsid w:val="00731465"/>
    <w:rsid w:val="007C387F"/>
    <w:rsid w:val="00800DD1"/>
    <w:rsid w:val="00844015"/>
    <w:rsid w:val="00853563"/>
    <w:rsid w:val="0085685B"/>
    <w:rsid w:val="00880631"/>
    <w:rsid w:val="008843EF"/>
    <w:rsid w:val="008A4645"/>
    <w:rsid w:val="008B19CC"/>
    <w:rsid w:val="008D05B1"/>
    <w:rsid w:val="008D24BF"/>
    <w:rsid w:val="00920D27"/>
    <w:rsid w:val="00931849"/>
    <w:rsid w:val="009353DD"/>
    <w:rsid w:val="00951DC5"/>
    <w:rsid w:val="00952BC6"/>
    <w:rsid w:val="00977C64"/>
    <w:rsid w:val="00A04F64"/>
    <w:rsid w:val="00A143C3"/>
    <w:rsid w:val="00A17333"/>
    <w:rsid w:val="00A41AAB"/>
    <w:rsid w:val="00A52FDA"/>
    <w:rsid w:val="00A54627"/>
    <w:rsid w:val="00AC12F4"/>
    <w:rsid w:val="00AC6855"/>
    <w:rsid w:val="00AE2A4B"/>
    <w:rsid w:val="00AE4978"/>
    <w:rsid w:val="00AE5402"/>
    <w:rsid w:val="00AF52C5"/>
    <w:rsid w:val="00B50CD2"/>
    <w:rsid w:val="00B57C7B"/>
    <w:rsid w:val="00B729F7"/>
    <w:rsid w:val="00B8345E"/>
    <w:rsid w:val="00B91B60"/>
    <w:rsid w:val="00BA6EA7"/>
    <w:rsid w:val="00BB563F"/>
    <w:rsid w:val="00BC4DEA"/>
    <w:rsid w:val="00BF1A90"/>
    <w:rsid w:val="00C06037"/>
    <w:rsid w:val="00C22F7B"/>
    <w:rsid w:val="00C26713"/>
    <w:rsid w:val="00C32215"/>
    <w:rsid w:val="00C5026C"/>
    <w:rsid w:val="00C543AD"/>
    <w:rsid w:val="00C7725B"/>
    <w:rsid w:val="00C8276E"/>
    <w:rsid w:val="00CA0DBA"/>
    <w:rsid w:val="00CB084F"/>
    <w:rsid w:val="00CC09AE"/>
    <w:rsid w:val="00CE51F4"/>
    <w:rsid w:val="00D2794B"/>
    <w:rsid w:val="00D33E84"/>
    <w:rsid w:val="00D3668D"/>
    <w:rsid w:val="00D632CB"/>
    <w:rsid w:val="00D66596"/>
    <w:rsid w:val="00D73B7F"/>
    <w:rsid w:val="00D96DA5"/>
    <w:rsid w:val="00DC27B9"/>
    <w:rsid w:val="00DC381F"/>
    <w:rsid w:val="00DC4792"/>
    <w:rsid w:val="00DE13E2"/>
    <w:rsid w:val="00DE5BEA"/>
    <w:rsid w:val="00DF41B6"/>
    <w:rsid w:val="00E047A3"/>
    <w:rsid w:val="00E23B31"/>
    <w:rsid w:val="00E433FD"/>
    <w:rsid w:val="00E6712D"/>
    <w:rsid w:val="00E748D8"/>
    <w:rsid w:val="00E81842"/>
    <w:rsid w:val="00E90A9B"/>
    <w:rsid w:val="00E971C3"/>
    <w:rsid w:val="00EA282E"/>
    <w:rsid w:val="00EC05D7"/>
    <w:rsid w:val="00F01BC3"/>
    <w:rsid w:val="00F04034"/>
    <w:rsid w:val="00F068F2"/>
    <w:rsid w:val="00F35912"/>
    <w:rsid w:val="00F379AE"/>
    <w:rsid w:val="00F47EA6"/>
    <w:rsid w:val="00F7698C"/>
    <w:rsid w:val="00F8141E"/>
    <w:rsid w:val="00F970C0"/>
    <w:rsid w:val="00FA67D3"/>
    <w:rsid w:val="00FC1FCA"/>
    <w:rsid w:val="00FC5314"/>
    <w:rsid w:val="00FD1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cs="Arial"/>
      <w:snapToGrid w:val="0"/>
      <w:sz w:val="22"/>
      <w:szCs w:val="22"/>
      <w:lang w:val="de-DE" w:eastAsia="it-IT"/>
    </w:rPr>
  </w:style>
  <w:style w:type="paragraph" w:styleId="berschrift1">
    <w:name w:val="heading 1"/>
    <w:basedOn w:val="Standard"/>
    <w:next w:val="Standard"/>
    <w:qFormat/>
    <w:pPr>
      <w:keepNext/>
      <w:numPr>
        <w:numId w:val="1"/>
      </w:numPr>
      <w:outlineLvl w:val="0"/>
    </w:pPr>
    <w:rPr>
      <w:rFonts w:ascii="Times New Roman" w:hAnsi="Times New Roman" w:cs="Times New Roman"/>
      <w:b/>
      <w:bCs/>
      <w:i/>
      <w:iCs/>
      <w:sz w:val="44"/>
      <w:szCs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Times New Roman" w:hAnsi="Times New Roman" w:cs="Times New Roman"/>
      <w:sz w:val="18"/>
      <w:szCs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szCs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Gruss">
    <w:name w:val="Gruss"/>
    <w:basedOn w:val="Standard"/>
    <w:pPr>
      <w:spacing w:before="240" w:after="240"/>
    </w:pPr>
    <w:rPr>
      <w:rFonts w:ascii="Times New Roman" w:hAnsi="Times New Roman" w:cs="Times New Roman"/>
      <w:sz w:val="24"/>
      <w:szCs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style>
  <w:style w:type="table" w:styleId="Tabellenraster">
    <w:name w:val="Table Grid"/>
    <w:basedOn w:val="NormaleTabelle"/>
    <w:rPr>
      <w:snapToGrid w:val="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FuzeileZchn">
    <w:name w:val="Fußzeile Zchn"/>
    <w:link w:val="Fuzeile"/>
    <w:rsid w:val="007C387F"/>
    <w:rPr>
      <w:rFonts w:ascii="Arial" w:hAnsi="Arial" w:cs="Arial"/>
      <w:snapToGrid w:val="0"/>
      <w:sz w:val="22"/>
      <w:szCs w:val="22"/>
      <w:lang w:val="de-DE" w:eastAsia="it-IT"/>
    </w:rPr>
  </w:style>
  <w:style w:type="paragraph" w:styleId="Sprechblasentext">
    <w:name w:val="Balloon Text"/>
    <w:basedOn w:val="Standard"/>
    <w:link w:val="SprechblasentextZchn"/>
    <w:uiPriority w:val="99"/>
    <w:semiHidden/>
    <w:unhideWhenUsed/>
    <w:rsid w:val="00DE13E2"/>
    <w:rPr>
      <w:rFonts w:ascii="Segoe UI" w:hAnsi="Segoe UI" w:cs="Segoe UI"/>
      <w:sz w:val="18"/>
      <w:szCs w:val="18"/>
    </w:rPr>
  </w:style>
  <w:style w:type="character" w:customStyle="1" w:styleId="SprechblasentextZchn">
    <w:name w:val="Sprechblasentext Zchn"/>
    <w:link w:val="Sprechblasentext"/>
    <w:uiPriority w:val="99"/>
    <w:semiHidden/>
    <w:rsid w:val="00DE13E2"/>
    <w:rPr>
      <w:rFonts w:ascii="Segoe UI" w:hAnsi="Segoe UI" w:cs="Segoe UI"/>
      <w:snapToGrid w:val="0"/>
      <w:sz w:val="18"/>
      <w:szCs w:val="18"/>
      <w:lang w:val="de-DE"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cs="Arial"/>
      <w:snapToGrid w:val="0"/>
      <w:sz w:val="22"/>
      <w:szCs w:val="22"/>
      <w:lang w:val="de-DE" w:eastAsia="it-IT"/>
    </w:rPr>
  </w:style>
  <w:style w:type="paragraph" w:styleId="berschrift1">
    <w:name w:val="heading 1"/>
    <w:basedOn w:val="Standard"/>
    <w:next w:val="Standard"/>
    <w:qFormat/>
    <w:pPr>
      <w:keepNext/>
      <w:numPr>
        <w:numId w:val="1"/>
      </w:numPr>
      <w:outlineLvl w:val="0"/>
    </w:pPr>
    <w:rPr>
      <w:rFonts w:ascii="Times New Roman" w:hAnsi="Times New Roman" w:cs="Times New Roman"/>
      <w:b/>
      <w:bCs/>
      <w:i/>
      <w:iCs/>
      <w:sz w:val="44"/>
      <w:szCs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2">
    <w:name w:val="Absatz-Standardschriftart2"/>
  </w:style>
  <w:style w:type="character" w:customStyle="1" w:styleId="Absatz-Standardschriftart1">
    <w:name w:val="Absatz-Standardschriftart1"/>
  </w:style>
  <w:style w:type="character" w:styleId="Hervorhebung">
    <w:name w:val="Emphasis"/>
    <w:qFormat/>
    <w:rPr>
      <w:rFonts w:ascii="Times New Roman" w:hAnsi="Times New Roman" w:cs="Times New Roman"/>
      <w:sz w:val="18"/>
      <w:szCs w:val="18"/>
    </w:rPr>
  </w:style>
  <w:style w:type="character" w:styleId="Hyperlink">
    <w:name w:val="Hyperlink"/>
    <w:rPr>
      <w:color w:val="0000FF"/>
      <w:u w:val="single"/>
    </w:rPr>
  </w:style>
  <w:style w:type="paragraph" w:customStyle="1" w:styleId="berschrift">
    <w:name w:val="Überschrift"/>
    <w:basedOn w:val="Standard"/>
    <w:next w:val="Textkrper"/>
    <w:pPr>
      <w:keepNext/>
      <w:spacing w:before="240" w:after="120"/>
    </w:pPr>
    <w:rPr>
      <w:sz w:val="28"/>
      <w:szCs w:val="28"/>
    </w:rPr>
  </w:style>
  <w:style w:type="paragraph" w:styleId="Textkrper">
    <w:name w:val="Body Text"/>
    <w:basedOn w:val="Standard"/>
    <w:pPr>
      <w:spacing w:after="220" w:line="180" w:lineRule="atLeast"/>
      <w:jc w:val="both"/>
    </w:pPr>
    <w:rPr>
      <w:spacing w:val="-5"/>
    </w:r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customStyle="1" w:styleId="Nachrichtenkopf1">
    <w:name w:val="Nachrichtenkopf1"/>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sz w:val="24"/>
      <w:szCs w:val="24"/>
    </w:rPr>
  </w:style>
  <w:style w:type="paragraph" w:customStyle="1" w:styleId="NachrichtenkopfEnde">
    <w:name w:val="Nachrichtenkopf Ende"/>
    <w:basedOn w:val="Nachrichtenkopf1"/>
    <w:next w:val="Textkrper"/>
    <w:pPr>
      <w:keepLines/>
      <w:pBdr>
        <w:top w:val="none" w:sz="0" w:space="0" w:color="auto"/>
        <w:left w:val="none" w:sz="0" w:space="0" w:color="auto"/>
        <w:bottom w:val="single" w:sz="4" w:space="19" w:color="000000"/>
        <w:right w:val="none" w:sz="0" w:space="0" w:color="auto"/>
      </w:pBdr>
      <w:shd w:val="clear" w:color="auto" w:fill="auto"/>
      <w:tabs>
        <w:tab w:val="left" w:pos="864"/>
        <w:tab w:val="left" w:pos="1267"/>
        <w:tab w:val="left" w:pos="2938"/>
        <w:tab w:val="left" w:pos="4320"/>
        <w:tab w:val="left" w:pos="5040"/>
        <w:tab w:val="right" w:pos="8640"/>
      </w:tabs>
      <w:spacing w:before="120" w:after="120" w:line="440" w:lineRule="atLeast"/>
      <w:ind w:left="0" w:firstLine="0"/>
    </w:pPr>
    <w:rPr>
      <w:spacing w:val="-5"/>
      <w:sz w:val="20"/>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Gruss">
    <w:name w:val="Gruss"/>
    <w:basedOn w:val="Standard"/>
    <w:pPr>
      <w:spacing w:before="240" w:after="240"/>
    </w:pPr>
    <w:rPr>
      <w:rFonts w:ascii="Times New Roman" w:hAnsi="Times New Roman" w:cs="Times New Roman"/>
      <w:sz w:val="24"/>
      <w:szCs w:val="24"/>
    </w:rPr>
  </w:style>
  <w:style w:type="paragraph" w:customStyle="1" w:styleId="Name">
    <w:name w:val="Name"/>
    <w:basedOn w:val="Standard"/>
    <w:pPr>
      <w:shd w:val="clear" w:color="auto" w:fill="FFFFFF"/>
    </w:pPr>
  </w:style>
  <w:style w:type="paragraph" w:customStyle="1" w:styleId="AdreLayout">
    <w:name w:val="AdreßLayout"/>
    <w:basedOn w:val="Standard"/>
    <w:pPr>
      <w:shd w:val="clear" w:color="auto" w:fill="FFFFFF"/>
    </w:pPr>
  </w:style>
  <w:style w:type="paragraph" w:customStyle="1" w:styleId="Rahmeninhalt">
    <w:name w:val="Rahmeninhalt"/>
    <w:basedOn w:val="Textkrper"/>
  </w:style>
  <w:style w:type="character" w:styleId="Seitenzahl">
    <w:name w:val="page number"/>
    <w:basedOn w:val="Absatz-Standardschriftart"/>
  </w:style>
  <w:style w:type="table" w:styleId="Tabellenraster">
    <w:name w:val="Table Grid"/>
    <w:basedOn w:val="NormaleTabelle"/>
    <w:rPr>
      <w:snapToGrid w:val="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FuzeileZchn">
    <w:name w:val="Fußzeile Zchn"/>
    <w:link w:val="Fuzeile"/>
    <w:rsid w:val="007C387F"/>
    <w:rPr>
      <w:rFonts w:ascii="Arial" w:hAnsi="Arial" w:cs="Arial"/>
      <w:snapToGrid w:val="0"/>
      <w:sz w:val="22"/>
      <w:szCs w:val="22"/>
      <w:lang w:val="de-DE" w:eastAsia="it-IT"/>
    </w:rPr>
  </w:style>
  <w:style w:type="paragraph" w:styleId="Sprechblasentext">
    <w:name w:val="Balloon Text"/>
    <w:basedOn w:val="Standard"/>
    <w:link w:val="SprechblasentextZchn"/>
    <w:uiPriority w:val="99"/>
    <w:semiHidden/>
    <w:unhideWhenUsed/>
    <w:rsid w:val="00DE13E2"/>
    <w:rPr>
      <w:rFonts w:ascii="Segoe UI" w:hAnsi="Segoe UI" w:cs="Segoe UI"/>
      <w:sz w:val="18"/>
      <w:szCs w:val="18"/>
    </w:rPr>
  </w:style>
  <w:style w:type="character" w:customStyle="1" w:styleId="SprechblasentextZchn">
    <w:name w:val="Sprechblasentext Zchn"/>
    <w:link w:val="Sprechblasentext"/>
    <w:uiPriority w:val="99"/>
    <w:semiHidden/>
    <w:rsid w:val="00DE13E2"/>
    <w:rPr>
      <w:rFonts w:ascii="Segoe UI" w:hAnsi="Segoe UI" w:cs="Segoe UI"/>
      <w:snapToGrid w:val="0"/>
      <w:sz w:val="18"/>
      <w:szCs w:val="18"/>
      <w:lang w:val="de-DE"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oehr.de" TargetMode="External"/><Relationship Id="rId1" Type="http://schemas.openxmlformats.org/officeDocument/2006/relationships/hyperlink" Target="mailto:info@woeh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Word-Vorlagen\Neue_Vorlagen\Fax-OW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Fax-OWG.dot</Template>
  <TotalTime>0</TotalTime>
  <Pages>1</Pages>
  <Words>370</Words>
  <Characters>2020</Characters>
  <Application>Microsoft Office Word</Application>
  <DocSecurity>0</DocSecurity>
  <Lines>16</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Titel</vt:lpstr>
      <vt:lpstr>Titel</vt:lpstr>
    </vt:vector>
  </TitlesOfParts>
  <Manager>Manager</Manager>
  <Company>OTTO WÖHR GmbH</Company>
  <LinksUpToDate>false</LinksUpToDate>
  <CharactersWithSpaces>2386</CharactersWithSpaces>
  <SharedDoc>false</SharedDoc>
  <HLinks>
    <vt:vector size="24" baseType="variant">
      <vt:variant>
        <vt:i4>28</vt:i4>
      </vt:variant>
      <vt:variant>
        <vt:i4>12</vt:i4>
      </vt:variant>
      <vt:variant>
        <vt:i4>0</vt:i4>
      </vt:variant>
      <vt:variant>
        <vt:i4>5</vt:i4>
      </vt:variant>
      <vt:variant>
        <vt:lpwstr>http://www.woehr.de/</vt:lpwstr>
      </vt:variant>
      <vt:variant>
        <vt:lpwstr/>
      </vt:variant>
      <vt:variant>
        <vt:i4>6357071</vt:i4>
      </vt:variant>
      <vt:variant>
        <vt:i4>9</vt:i4>
      </vt:variant>
      <vt:variant>
        <vt:i4>0</vt:i4>
      </vt:variant>
      <vt:variant>
        <vt:i4>5</vt:i4>
      </vt:variant>
      <vt:variant>
        <vt:lpwstr>mailto:info@woehr.de</vt:lpwstr>
      </vt:variant>
      <vt:variant>
        <vt:lpwstr/>
      </vt:variant>
      <vt:variant>
        <vt:i4>28</vt:i4>
      </vt:variant>
      <vt:variant>
        <vt:i4>6</vt:i4>
      </vt:variant>
      <vt:variant>
        <vt:i4>0</vt:i4>
      </vt:variant>
      <vt:variant>
        <vt:i4>5</vt:i4>
      </vt:variant>
      <vt:variant>
        <vt:lpwstr>http://www.woehr.de/</vt:lpwstr>
      </vt:variant>
      <vt:variant>
        <vt:lpwstr/>
      </vt:variant>
      <vt:variant>
        <vt:i4>6357071</vt:i4>
      </vt:variant>
      <vt:variant>
        <vt:i4>3</vt:i4>
      </vt:variant>
      <vt:variant>
        <vt:i4>0</vt:i4>
      </vt:variant>
      <vt:variant>
        <vt:i4>5</vt:i4>
      </vt:variant>
      <vt:variant>
        <vt:lpwstr>mailto:info@woehr.de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Ferhan Cokgezen</dc:creator>
  <cp:lastModifiedBy>Ferhan Cokgezen</cp:lastModifiedBy>
  <cp:revision>4</cp:revision>
  <cp:lastPrinted>2016-10-10T18:27:00Z</cp:lastPrinted>
  <dcterms:created xsi:type="dcterms:W3CDTF">2016-12-30T09:47:00Z</dcterms:created>
  <dcterms:modified xsi:type="dcterms:W3CDTF">2017-01-12T17:17:00Z</dcterms:modified>
  <cp:category>Kategorie</cp:category>
</cp:coreProperties>
</file>