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4E76B09B" w14:textId="61E3060B"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w:t>
      </w:r>
      <w:proofErr w:type="gramStart"/>
      <w:r w:rsidR="004E51B9">
        <w:rPr>
          <w:rFonts w:cs="Arial"/>
          <w:b/>
          <w:sz w:val="14"/>
        </w:rPr>
        <w:t>GmbH</w:t>
      </w:r>
      <w:r w:rsidR="004E51B9" w:rsidRPr="00CD1907">
        <w:rPr>
          <w:rFonts w:cs="Arial"/>
          <w:b/>
          <w:sz w:val="14"/>
        </w:rPr>
        <w:t xml:space="preserve">  </w:t>
      </w:r>
      <w:r w:rsidR="004E51B9" w:rsidRPr="00CD1907">
        <w:rPr>
          <w:rFonts w:cs="Arial"/>
          <w:sz w:val="14"/>
        </w:rPr>
        <w:t>|</w:t>
      </w:r>
      <w:proofErr w:type="gramEnd"/>
      <w:r w:rsidR="004E51B9" w:rsidRPr="00CD1907">
        <w:rPr>
          <w:rFonts w:cs="Arial"/>
          <w:sz w:val="14"/>
        </w:rPr>
        <w:t xml:space="preserve">  Ölgrabenstr. </w:t>
      </w:r>
      <w:proofErr w:type="gramStart"/>
      <w:r w:rsidR="004E51B9" w:rsidRPr="00CD1907">
        <w:rPr>
          <w:rFonts w:cs="Arial"/>
          <w:sz w:val="14"/>
        </w:rPr>
        <w:t>14  |</w:t>
      </w:r>
      <w:proofErr w:type="gramEnd"/>
      <w:r w:rsidR="004E51B9" w:rsidRPr="00CD1907">
        <w:rPr>
          <w:rFonts w:cs="Arial"/>
          <w:sz w:val="14"/>
        </w:rPr>
        <w:t xml:space="preserve">  71292 Friolzheim</w:t>
      </w:r>
    </w:p>
    <w:p w14:paraId="3A6218D4" w14:textId="77777777" w:rsidR="00CD6F34" w:rsidRDefault="00CD6F34" w:rsidP="00C83A3E"/>
    <w:p w14:paraId="605F53C8" w14:textId="77777777" w:rsidR="004E51B9" w:rsidRDefault="004E51B9" w:rsidP="004E51B9"/>
    <w:p w14:paraId="02E7EB50" w14:textId="1D091EFF" w:rsidR="00C473F8" w:rsidRPr="00E00141" w:rsidRDefault="00C473F8" w:rsidP="00C473F8">
      <w:pPr>
        <w:spacing w:line="300" w:lineRule="exact"/>
        <w:rPr>
          <w:rFonts w:cs="Arial"/>
          <w:lang w:val="es-ES"/>
        </w:rPr>
      </w:pPr>
      <w:r>
        <w:rPr>
          <w:rFonts w:cs="Arial"/>
          <w:lang w:val="es-ES"/>
        </w:rPr>
        <w:t>WÖHR – Nota de prensa:</w:t>
      </w:r>
      <w:r>
        <w:rPr>
          <w:rFonts w:cs="Arial"/>
          <w:b/>
          <w:bCs/>
          <w:lang w:val="es-ES"/>
        </w:rPr>
        <w:t xml:space="preserve"> </w:t>
      </w:r>
      <w:r>
        <w:rPr>
          <w:rFonts w:cs="Arial"/>
          <w:lang w:val="es-ES"/>
        </w:rPr>
        <w:t>Plataforma 601 – plataforma plana</w:t>
      </w:r>
    </w:p>
    <w:p w14:paraId="50D116F9" w14:textId="77777777" w:rsidR="00647CB4" w:rsidRPr="00E00141" w:rsidRDefault="00647CB4" w:rsidP="00647CB4">
      <w:pPr>
        <w:spacing w:line="300" w:lineRule="exact"/>
        <w:rPr>
          <w:rFonts w:cs="Arial"/>
          <w:lang w:val="es-ES"/>
        </w:rPr>
      </w:pPr>
    </w:p>
    <w:p w14:paraId="006B3EB4" w14:textId="77777777" w:rsidR="00647CB4" w:rsidRPr="00E00141" w:rsidRDefault="00647CB4" w:rsidP="00647CB4">
      <w:pPr>
        <w:spacing w:line="300" w:lineRule="exact"/>
        <w:rPr>
          <w:rFonts w:cs="Arial"/>
          <w:lang w:val="es-ES"/>
        </w:rPr>
      </w:pPr>
    </w:p>
    <w:p w14:paraId="2CB02A37" w14:textId="1B9DC2F9" w:rsidR="00FE0B91" w:rsidRPr="00E00141" w:rsidRDefault="00C473F8" w:rsidP="00647CB4">
      <w:pPr>
        <w:spacing w:line="300" w:lineRule="exact"/>
        <w:rPr>
          <w:rFonts w:cs="Arial"/>
          <w:b/>
          <w:bCs/>
          <w:lang w:val="es-ES"/>
        </w:rPr>
      </w:pPr>
      <w:r w:rsidRPr="00E00141">
        <w:rPr>
          <w:rFonts w:cs="Arial"/>
          <w:lang w:val="es-ES"/>
        </w:rPr>
        <w:t xml:space="preserve">Titular: </w:t>
      </w:r>
      <w:r w:rsidRPr="00E00141">
        <w:rPr>
          <w:rFonts w:cs="Arial"/>
          <w:b/>
          <w:bCs/>
          <w:lang w:val="es-ES"/>
        </w:rPr>
        <w:t>«Plataforma WÖHR 601: una nueva era de aparcamiento cómodo y sin barreras».</w:t>
      </w:r>
    </w:p>
    <w:p w14:paraId="4FA57752" w14:textId="77777777" w:rsidR="00C473F8" w:rsidRPr="00E00141" w:rsidRDefault="00C473F8" w:rsidP="00647CB4">
      <w:pPr>
        <w:spacing w:line="300" w:lineRule="exact"/>
        <w:rPr>
          <w:rFonts w:cs="Arial"/>
          <w:lang w:val="es-ES"/>
        </w:rPr>
      </w:pPr>
    </w:p>
    <w:p w14:paraId="5B6C5D8C" w14:textId="3FA88BC9" w:rsidR="00FE0B91" w:rsidRPr="00E00141" w:rsidRDefault="00C473F8" w:rsidP="00647CB4">
      <w:pPr>
        <w:spacing w:line="300" w:lineRule="exact"/>
        <w:rPr>
          <w:rFonts w:cs="Arial"/>
          <w:color w:val="EE0000"/>
          <w:lang w:val="es-ES"/>
        </w:rPr>
      </w:pPr>
      <w:r w:rsidRPr="00E00141">
        <w:rPr>
          <w:rFonts w:cs="Arial"/>
          <w:lang w:val="es-ES"/>
        </w:rPr>
        <w:t>Subtítulo: «La nueva versión de la plataforma destaca por su constante desarrollo y su plataforma plana sin barreras».</w:t>
      </w:r>
    </w:p>
    <w:p w14:paraId="241B903A" w14:textId="77777777" w:rsidR="00647CB4" w:rsidRPr="00E00141" w:rsidRDefault="00647CB4" w:rsidP="00647CB4">
      <w:pPr>
        <w:spacing w:line="300" w:lineRule="exact"/>
        <w:rPr>
          <w:rFonts w:cs="Arial"/>
          <w:lang w:val="es-ES"/>
        </w:rPr>
      </w:pPr>
    </w:p>
    <w:p w14:paraId="75492CC3" w14:textId="77777777" w:rsidR="00C473F8" w:rsidRPr="00E00141" w:rsidRDefault="00C473F8" w:rsidP="00C473F8">
      <w:pPr>
        <w:spacing w:line="300" w:lineRule="exact"/>
        <w:jc w:val="both"/>
        <w:rPr>
          <w:rFonts w:cs="Arial"/>
          <w:b/>
          <w:bCs/>
          <w:lang w:val="es-ES"/>
        </w:rPr>
      </w:pPr>
      <w:r>
        <w:rPr>
          <w:rFonts w:cs="Arial"/>
          <w:b/>
          <w:bCs/>
          <w:lang w:val="es-ES"/>
        </w:rPr>
        <w:t>Con la nueva Plataforma de aparcamiento 601 (PP 601), WÖHR establece un nuevo estándar en la forma de aparcar del futuro. Esta solución, perfeccionada para instalaciones semiautomáticas, combina una optimización total del espacio, un nivel de comodidad superior y un diseño moderno y claro. Se ha puesto un énfasis especial en la accesibilidad sin barreras, la ampliación modular y un manejo intuitivo, con un alto nivel de compatibilidad con sistemas existentes y nuevos.</w:t>
      </w:r>
    </w:p>
    <w:p w14:paraId="13473C2A" w14:textId="77777777" w:rsidR="00C473F8" w:rsidRPr="00E00141" w:rsidRDefault="00C473F8" w:rsidP="00C473F8">
      <w:pPr>
        <w:spacing w:line="300" w:lineRule="exact"/>
        <w:rPr>
          <w:rFonts w:cs="Arial"/>
          <w:lang w:val="es-ES"/>
        </w:rPr>
      </w:pPr>
    </w:p>
    <w:p w14:paraId="2EDBCC89" w14:textId="77777777" w:rsidR="00C473F8" w:rsidRPr="00E00141" w:rsidRDefault="00C473F8" w:rsidP="00C473F8">
      <w:pPr>
        <w:suppressAutoHyphens w:val="0"/>
        <w:autoSpaceDE w:val="0"/>
        <w:autoSpaceDN w:val="0"/>
        <w:adjustRightInd w:val="0"/>
        <w:rPr>
          <w:rFonts w:cs="Arial"/>
          <w:b/>
          <w:bCs/>
          <w:color w:val="000000"/>
          <w:lang w:val="es-ES"/>
        </w:rPr>
      </w:pPr>
      <w:r>
        <w:rPr>
          <w:rFonts w:cs="Arial"/>
          <w:b/>
          <w:bCs/>
          <w:color w:val="000000"/>
          <w:lang w:val="es-ES"/>
        </w:rPr>
        <w:t>Una nueva era en la forma de aparcar</w:t>
      </w:r>
    </w:p>
    <w:p w14:paraId="41425CDD" w14:textId="77777777" w:rsidR="00C473F8" w:rsidRPr="00E00141" w:rsidRDefault="00C473F8" w:rsidP="00C473F8">
      <w:pPr>
        <w:suppressAutoHyphens w:val="0"/>
        <w:autoSpaceDE w:val="0"/>
        <w:autoSpaceDN w:val="0"/>
        <w:adjustRightInd w:val="0"/>
        <w:rPr>
          <w:rFonts w:cs="Arial"/>
          <w:b/>
          <w:bCs/>
          <w:color w:val="000000"/>
          <w:lang w:val="es-ES"/>
        </w:rPr>
      </w:pPr>
    </w:p>
    <w:p w14:paraId="29F173DC" w14:textId="77777777" w:rsidR="00C473F8" w:rsidRPr="00E00141" w:rsidRDefault="00C473F8" w:rsidP="00C473F8">
      <w:pPr>
        <w:suppressAutoHyphens w:val="0"/>
        <w:autoSpaceDE w:val="0"/>
        <w:autoSpaceDN w:val="0"/>
        <w:adjustRightInd w:val="0"/>
        <w:jc w:val="both"/>
        <w:rPr>
          <w:rFonts w:cs="Arial"/>
          <w:color w:val="000000"/>
          <w:lang w:val="es-ES"/>
        </w:rPr>
      </w:pPr>
      <w:r>
        <w:rPr>
          <w:rFonts w:cs="Arial"/>
          <w:color w:val="000000"/>
          <w:lang w:val="es-ES"/>
        </w:rPr>
        <w:t>La plataforma de aparcamiento WÖHR 601 se ha desarrollado para responder a las exigencias de la arquitectura moderna, la creciente densificación urbana y las diferentes formas de movilidad. La prioridad durante el desarrollo fue ofrecer un uso sencillo y una comodidad sin precedentes al aparcar, así como lograr un sistema que combina diseño y eficiencia, y está preparado para los retos del futuro.</w:t>
      </w:r>
    </w:p>
    <w:p w14:paraId="2EF69624" w14:textId="77777777" w:rsidR="00C473F8" w:rsidRPr="00E00141" w:rsidRDefault="00C473F8" w:rsidP="00C473F8">
      <w:pPr>
        <w:suppressAutoHyphens w:val="0"/>
        <w:autoSpaceDE w:val="0"/>
        <w:autoSpaceDN w:val="0"/>
        <w:adjustRightInd w:val="0"/>
        <w:jc w:val="both"/>
        <w:rPr>
          <w:rFonts w:cs="Arial"/>
          <w:color w:val="000000"/>
          <w:lang w:val="es-ES"/>
        </w:rPr>
      </w:pPr>
    </w:p>
    <w:p w14:paraId="44EAA70A" w14:textId="77777777" w:rsidR="00C473F8" w:rsidRPr="00E00141" w:rsidRDefault="00C473F8" w:rsidP="00C473F8">
      <w:pPr>
        <w:suppressAutoHyphens w:val="0"/>
        <w:autoSpaceDE w:val="0"/>
        <w:autoSpaceDN w:val="0"/>
        <w:adjustRightInd w:val="0"/>
        <w:rPr>
          <w:rFonts w:cs="Arial"/>
          <w:color w:val="000000"/>
          <w:lang w:val="es-ES"/>
        </w:rPr>
      </w:pPr>
      <w:r>
        <w:rPr>
          <w:rFonts w:cs="Arial"/>
          <w:color w:val="000000"/>
          <w:lang w:val="es-ES"/>
        </w:rPr>
        <w:t>La plataforma de aparcamiento incluye una serie de características destacadas:</w:t>
      </w:r>
    </w:p>
    <w:p w14:paraId="2168D599" w14:textId="77777777" w:rsidR="00CC7487" w:rsidRPr="00E00141" w:rsidRDefault="00CC7487" w:rsidP="00647CB4">
      <w:pPr>
        <w:suppressAutoHyphens w:val="0"/>
        <w:autoSpaceDE w:val="0"/>
        <w:autoSpaceDN w:val="0"/>
        <w:adjustRightInd w:val="0"/>
        <w:rPr>
          <w:rFonts w:cs="Arial"/>
          <w:color w:val="000000"/>
          <w:lang w:val="es-ES" w:eastAsia="de-DE"/>
        </w:rPr>
      </w:pPr>
    </w:p>
    <w:p w14:paraId="18AD0E8C" w14:textId="77777777" w:rsidR="0020263B" w:rsidRPr="00E00141" w:rsidRDefault="0020263B" w:rsidP="00647CB4">
      <w:pPr>
        <w:suppressAutoHyphens w:val="0"/>
        <w:autoSpaceDE w:val="0"/>
        <w:autoSpaceDN w:val="0"/>
        <w:adjustRightInd w:val="0"/>
        <w:rPr>
          <w:rFonts w:cs="Arial"/>
          <w:color w:val="000000"/>
          <w:lang w:val="es-ES" w:eastAsia="de-DE"/>
        </w:rPr>
      </w:pPr>
    </w:p>
    <w:p w14:paraId="3D09BDED" w14:textId="77777777" w:rsidR="00C473F8" w:rsidRPr="00E00141" w:rsidRDefault="00C473F8" w:rsidP="00C473F8">
      <w:pPr>
        <w:suppressAutoHyphens w:val="0"/>
        <w:autoSpaceDE w:val="0"/>
        <w:autoSpaceDN w:val="0"/>
        <w:adjustRightInd w:val="0"/>
        <w:jc w:val="both"/>
        <w:rPr>
          <w:rFonts w:cs="Arial"/>
          <w:b/>
          <w:bCs/>
          <w:color w:val="000000"/>
          <w:lang w:val="es-ES"/>
        </w:rPr>
      </w:pPr>
      <w:r>
        <w:rPr>
          <w:rFonts w:cs="Arial"/>
          <w:b/>
          <w:bCs/>
          <w:color w:val="000000"/>
          <w:lang w:val="es-ES"/>
        </w:rPr>
        <w:t>Superficie completamente plana para mejorar la seguridad y la comodidad</w:t>
      </w:r>
      <w:r>
        <w:rPr>
          <w:rFonts w:cs="Arial"/>
          <w:color w:val="000000"/>
          <w:lang w:val="es-ES"/>
        </w:rPr>
        <w:br/>
        <w:t>La plataforma de aparcamiento WÖHR 601 destaca por su superficie completamente plana, sin desniveles ni bordes. La diferencia de altura entre la plataforma y el suelo es de un máximo de 2 cm, conforme a la norma DIN EN 14010. El resultado es una seguridad máxima y un acceso y salida del vehículo cómodos.</w:t>
      </w:r>
    </w:p>
    <w:p w14:paraId="39C80643" w14:textId="77777777" w:rsidR="00C473F8" w:rsidRPr="00E00141" w:rsidRDefault="00C473F8" w:rsidP="00C473F8">
      <w:pPr>
        <w:suppressAutoHyphens w:val="0"/>
        <w:autoSpaceDE w:val="0"/>
        <w:autoSpaceDN w:val="0"/>
        <w:adjustRightInd w:val="0"/>
        <w:jc w:val="both"/>
        <w:rPr>
          <w:rFonts w:cs="Arial"/>
          <w:color w:val="000000"/>
          <w:lang w:val="es-ES"/>
        </w:rPr>
      </w:pPr>
    </w:p>
    <w:p w14:paraId="49A51806" w14:textId="77777777" w:rsidR="00C473F8" w:rsidRPr="00E00141" w:rsidRDefault="00C473F8" w:rsidP="00C473F8">
      <w:pPr>
        <w:suppressAutoHyphens w:val="0"/>
        <w:autoSpaceDE w:val="0"/>
        <w:autoSpaceDN w:val="0"/>
        <w:adjustRightInd w:val="0"/>
        <w:jc w:val="both"/>
        <w:rPr>
          <w:rFonts w:cs="Arial"/>
          <w:b/>
          <w:bCs/>
          <w:color w:val="000000"/>
          <w:lang w:val="es-ES"/>
        </w:rPr>
      </w:pPr>
      <w:r>
        <w:rPr>
          <w:rFonts w:cs="Arial"/>
          <w:b/>
          <w:bCs/>
          <w:color w:val="000000"/>
          <w:lang w:val="es-ES"/>
        </w:rPr>
        <w:t>Superficie visualmente continua para lograr un aspecto de calidad</w:t>
      </w:r>
      <w:r>
        <w:rPr>
          <w:rFonts w:cs="Arial"/>
          <w:color w:val="000000"/>
          <w:lang w:val="es-ES"/>
        </w:rPr>
        <w:br/>
        <w:t>Gracias a las uniones mínimas entre las plataformas de aparcamiento, se consigue una superficie casi continua y de gran amplitud. El resultado es un acabado homogéneo y elegante, perfecto para aparcamientos subterráneos con altas exigencias arquitectónicas y zonas de aparcamiento representativas.</w:t>
      </w:r>
    </w:p>
    <w:p w14:paraId="5D97764B" w14:textId="77777777" w:rsidR="00C473F8" w:rsidRPr="00E00141" w:rsidRDefault="00C473F8" w:rsidP="00C473F8">
      <w:pPr>
        <w:suppressAutoHyphens w:val="0"/>
        <w:autoSpaceDE w:val="0"/>
        <w:autoSpaceDN w:val="0"/>
        <w:adjustRightInd w:val="0"/>
        <w:jc w:val="both"/>
        <w:rPr>
          <w:rFonts w:cs="Arial"/>
          <w:color w:val="000000"/>
          <w:lang w:val="es-ES"/>
        </w:rPr>
      </w:pPr>
    </w:p>
    <w:p w14:paraId="16A20C77" w14:textId="77777777" w:rsidR="00C473F8" w:rsidRDefault="00C473F8" w:rsidP="00C473F8">
      <w:pPr>
        <w:jc w:val="both"/>
        <w:rPr>
          <w:rFonts w:cs="Arial"/>
          <w:color w:val="000000"/>
          <w:lang w:val="es-ES"/>
        </w:rPr>
      </w:pPr>
      <w:r>
        <w:rPr>
          <w:rFonts w:cs="Arial"/>
          <w:b/>
          <w:bCs/>
          <w:color w:val="000000"/>
          <w:lang w:val="es-ES"/>
        </w:rPr>
        <w:t>Configuración en varias filas en línea para una óptima utilización del espacio</w:t>
      </w:r>
      <w:r>
        <w:rPr>
          <w:rFonts w:cs="Arial"/>
          <w:color w:val="000000"/>
          <w:lang w:val="es-ES"/>
        </w:rPr>
        <w:br/>
        <w:t>La Plataforma de aparcamiento WÖHR 601 admite instalaciones en 2, 3 o 4 filas consecutivas. Esto significa que se pueden crear muchas más plazas de aparcamiento en la misma superficie, una solución perfecta para proyectos donde el espacio es limitado y se busca una eficiencia máxima.</w:t>
      </w:r>
    </w:p>
    <w:p w14:paraId="27073215" w14:textId="77777777" w:rsidR="00E00141" w:rsidRPr="00E00141" w:rsidRDefault="00E00141" w:rsidP="00C473F8">
      <w:pPr>
        <w:jc w:val="both"/>
        <w:rPr>
          <w:rFonts w:cs="Arial"/>
          <w:b/>
          <w:bCs/>
          <w:color w:val="000000"/>
          <w:lang w:val="es-ES"/>
        </w:rPr>
      </w:pPr>
    </w:p>
    <w:p w14:paraId="61C4F650" w14:textId="77777777" w:rsidR="00C473F8" w:rsidRPr="00E00141" w:rsidRDefault="00C473F8" w:rsidP="00C473F8">
      <w:pPr>
        <w:suppressAutoHyphens w:val="0"/>
        <w:autoSpaceDE w:val="0"/>
        <w:autoSpaceDN w:val="0"/>
        <w:adjustRightInd w:val="0"/>
        <w:jc w:val="both"/>
        <w:rPr>
          <w:rFonts w:cs="Arial"/>
          <w:color w:val="000000"/>
          <w:lang w:val="es-ES"/>
        </w:rPr>
      </w:pPr>
      <w:r>
        <w:rPr>
          <w:rFonts w:cs="Arial"/>
          <w:b/>
          <w:bCs/>
          <w:color w:val="000000"/>
          <w:lang w:val="es-ES"/>
        </w:rPr>
        <w:t>Tecnología de desplazamiento suave para aparcar cómodamente</w:t>
      </w:r>
      <w:r>
        <w:rPr>
          <w:rFonts w:cs="Arial"/>
          <w:color w:val="000000"/>
          <w:lang w:val="es-ES"/>
        </w:rPr>
        <w:br/>
        <w:t xml:space="preserve">Las ruedas con rodamientos de bolas garantizan un funcionamiento especialmente silencioso y con muy </w:t>
      </w:r>
      <w:r>
        <w:rPr>
          <w:rFonts w:cs="Arial"/>
          <w:color w:val="000000"/>
          <w:lang w:val="es-ES"/>
        </w:rPr>
        <w:lastRenderedPageBreak/>
        <w:t>pocas vibraciones. Esto convierte a la Plataforma de aparcamiento WÖHR 601 en la solución ideal para complejos residenciales y edificios comerciales donde la tranquilidad y la comodidad son prioritarias.</w:t>
      </w:r>
    </w:p>
    <w:p w14:paraId="5C2A4708" w14:textId="77777777" w:rsidR="00C473F8" w:rsidRPr="00E00141" w:rsidRDefault="00C473F8" w:rsidP="00C473F8">
      <w:pPr>
        <w:suppressAutoHyphens w:val="0"/>
        <w:autoSpaceDE w:val="0"/>
        <w:autoSpaceDN w:val="0"/>
        <w:adjustRightInd w:val="0"/>
        <w:rPr>
          <w:rFonts w:cs="Arial"/>
          <w:color w:val="000000"/>
          <w:lang w:val="es-ES"/>
        </w:rPr>
      </w:pPr>
    </w:p>
    <w:p w14:paraId="5CF3F44B" w14:textId="77777777" w:rsidR="00C473F8" w:rsidRPr="00E00141" w:rsidRDefault="00C473F8" w:rsidP="00C473F8">
      <w:pPr>
        <w:suppressAutoHyphens w:val="0"/>
        <w:autoSpaceDE w:val="0"/>
        <w:autoSpaceDN w:val="0"/>
        <w:adjustRightInd w:val="0"/>
        <w:jc w:val="both"/>
        <w:rPr>
          <w:rFonts w:cs="Arial"/>
          <w:b/>
          <w:bCs/>
          <w:color w:val="000000"/>
          <w:lang w:val="es-ES"/>
        </w:rPr>
      </w:pPr>
      <w:r>
        <w:rPr>
          <w:rFonts w:cs="Arial"/>
          <w:b/>
          <w:bCs/>
          <w:color w:val="000000"/>
          <w:lang w:val="es-ES"/>
        </w:rPr>
        <w:t>Funcionamiento intuitivo mediante sistema RFID para hacerlo más fácil y transparente</w:t>
      </w:r>
      <w:r>
        <w:rPr>
          <w:rFonts w:cs="Arial"/>
          <w:color w:val="000000"/>
          <w:lang w:val="es-ES"/>
        </w:rPr>
        <w:br/>
        <w:t>El control se lleva a cabo a través de un sistema RFID, sin botones ni menús complicados. Gracias a la visión directa de la instalación, el funcionamiento intuitivo garantiza la máxima transparencia y seguridad para los usuarios.</w:t>
      </w:r>
    </w:p>
    <w:p w14:paraId="15EFBACA" w14:textId="77777777" w:rsidR="00C473F8" w:rsidRPr="00E00141" w:rsidRDefault="00C473F8" w:rsidP="00C473F8">
      <w:pPr>
        <w:suppressAutoHyphens w:val="0"/>
        <w:autoSpaceDE w:val="0"/>
        <w:autoSpaceDN w:val="0"/>
        <w:adjustRightInd w:val="0"/>
        <w:rPr>
          <w:rFonts w:cs="Arial"/>
          <w:color w:val="000000"/>
          <w:lang w:val="es-ES"/>
        </w:rPr>
      </w:pPr>
    </w:p>
    <w:p w14:paraId="28DD8D2F" w14:textId="77777777" w:rsidR="00C473F8" w:rsidRPr="00E00141" w:rsidRDefault="00C473F8" w:rsidP="00C473F8">
      <w:pPr>
        <w:suppressAutoHyphens w:val="0"/>
        <w:autoSpaceDE w:val="0"/>
        <w:autoSpaceDN w:val="0"/>
        <w:adjustRightInd w:val="0"/>
        <w:jc w:val="both"/>
        <w:rPr>
          <w:rFonts w:cs="Arial"/>
          <w:b/>
          <w:bCs/>
          <w:color w:val="000000"/>
          <w:lang w:val="es-ES"/>
        </w:rPr>
      </w:pPr>
      <w:r>
        <w:rPr>
          <w:rFonts w:cs="Arial"/>
          <w:b/>
          <w:bCs/>
          <w:color w:val="000000"/>
          <w:lang w:val="es-ES"/>
        </w:rPr>
        <w:t>Una infraestructura integrada con un control y mantenimiento cómodos</w:t>
      </w:r>
      <w:r>
        <w:rPr>
          <w:rFonts w:cs="Arial"/>
          <w:color w:val="000000"/>
          <w:lang w:val="es-ES"/>
        </w:rPr>
        <w:br/>
        <w:t>Cada plaza está equipada con una columna de alimentación eléctrica propia, alimentada a través del carril conductor central situado en el techo. Esto permite controlar cada plataforma de manera individual y facilita las tareas de mantenimiento. Así, la Plataforma de aparcamiento WÖHR 601 ofrece una solución preparada para el futuro en proyectos modernos de aparcamiento.</w:t>
      </w:r>
    </w:p>
    <w:p w14:paraId="567E0795" w14:textId="77777777" w:rsidR="00C473F8" w:rsidRPr="00E00141" w:rsidRDefault="00C473F8" w:rsidP="00C473F8">
      <w:pPr>
        <w:suppressAutoHyphens w:val="0"/>
        <w:autoSpaceDE w:val="0"/>
        <w:autoSpaceDN w:val="0"/>
        <w:adjustRightInd w:val="0"/>
        <w:rPr>
          <w:rFonts w:cs="Arial"/>
          <w:color w:val="000000"/>
          <w:lang w:val="es-ES"/>
        </w:rPr>
      </w:pPr>
    </w:p>
    <w:p w14:paraId="3BF5D238" w14:textId="77777777" w:rsidR="00C473F8" w:rsidRPr="00E00141" w:rsidRDefault="00C473F8" w:rsidP="00C473F8">
      <w:pPr>
        <w:suppressAutoHyphens w:val="0"/>
        <w:autoSpaceDE w:val="0"/>
        <w:autoSpaceDN w:val="0"/>
        <w:adjustRightInd w:val="0"/>
        <w:jc w:val="both"/>
        <w:rPr>
          <w:rFonts w:cs="Arial"/>
          <w:color w:val="000000"/>
          <w:lang w:val="es-ES"/>
        </w:rPr>
      </w:pPr>
      <w:r>
        <w:rPr>
          <w:rFonts w:cs="Arial"/>
          <w:b/>
          <w:bCs/>
          <w:color w:val="000000"/>
          <w:lang w:val="es-ES"/>
        </w:rPr>
        <w:t>Opción de carga integrada, pensada para la movilidad eléctrica</w:t>
      </w:r>
      <w:r>
        <w:rPr>
          <w:rFonts w:cs="Arial"/>
          <w:color w:val="000000"/>
          <w:lang w:val="es-ES"/>
        </w:rPr>
        <w:br/>
        <w:t>La Plataforma de aparcamiento WÖHR 601 viene preparada para integrar una infraestructura de carga y responde así a las exigencias de la electromovilidad moderna. Esto hace que el aparcamiento sea más cómodo y, al mismo tiempo, una solución con visión de futuro.</w:t>
      </w:r>
    </w:p>
    <w:p w14:paraId="01189656" w14:textId="77777777" w:rsidR="007C5B86" w:rsidRPr="00E00141" w:rsidRDefault="007C5B86" w:rsidP="00647CB4">
      <w:pPr>
        <w:suppressAutoHyphens w:val="0"/>
        <w:autoSpaceDE w:val="0"/>
        <w:autoSpaceDN w:val="0"/>
        <w:adjustRightInd w:val="0"/>
        <w:rPr>
          <w:rFonts w:cs="Arial"/>
          <w:b/>
          <w:bCs/>
          <w:color w:val="000000"/>
          <w:lang w:val="es-ES" w:eastAsia="de-DE"/>
        </w:rPr>
      </w:pPr>
    </w:p>
    <w:p w14:paraId="2D9B3ED2" w14:textId="77777777" w:rsidR="007C5B86" w:rsidRPr="00E00141" w:rsidRDefault="007C5B86" w:rsidP="00647CB4">
      <w:pPr>
        <w:suppressAutoHyphens w:val="0"/>
        <w:autoSpaceDE w:val="0"/>
        <w:autoSpaceDN w:val="0"/>
        <w:adjustRightInd w:val="0"/>
        <w:rPr>
          <w:rFonts w:cs="Arial"/>
          <w:b/>
          <w:bCs/>
          <w:color w:val="000000"/>
          <w:lang w:val="es-ES" w:eastAsia="de-DE"/>
        </w:rPr>
      </w:pPr>
    </w:p>
    <w:p w14:paraId="37961E8D" w14:textId="77777777" w:rsidR="007C5B86" w:rsidRPr="00E00141" w:rsidRDefault="007C5B86" w:rsidP="00647CB4">
      <w:pPr>
        <w:suppressAutoHyphens w:val="0"/>
        <w:autoSpaceDE w:val="0"/>
        <w:autoSpaceDN w:val="0"/>
        <w:adjustRightInd w:val="0"/>
        <w:rPr>
          <w:rFonts w:cs="Arial"/>
          <w:b/>
          <w:bCs/>
          <w:color w:val="000000"/>
          <w:lang w:val="es-ES" w:eastAsia="de-DE"/>
        </w:rPr>
      </w:pPr>
    </w:p>
    <w:p w14:paraId="433A4E97" w14:textId="77777777" w:rsidR="00C473F8" w:rsidRPr="00EA64E6" w:rsidRDefault="00C473F8" w:rsidP="00C473F8">
      <w:pPr>
        <w:suppressAutoHyphens w:val="0"/>
        <w:autoSpaceDE w:val="0"/>
        <w:autoSpaceDN w:val="0"/>
        <w:adjustRightInd w:val="0"/>
        <w:rPr>
          <w:rFonts w:cs="Arial"/>
          <w:b/>
          <w:bCs/>
          <w:color w:val="000000"/>
        </w:rPr>
      </w:pPr>
      <w:r>
        <w:rPr>
          <w:rFonts w:cs="Arial"/>
          <w:b/>
          <w:bCs/>
          <w:color w:val="000000"/>
          <w:lang w:val="es-ES"/>
        </w:rPr>
        <w:t>Características técnicas en detalle</w:t>
      </w:r>
    </w:p>
    <w:p w14:paraId="7B740740" w14:textId="77777777" w:rsidR="00647CB4" w:rsidRPr="00EA64E6" w:rsidRDefault="00647CB4" w:rsidP="00647CB4">
      <w:pPr>
        <w:suppressAutoHyphens w:val="0"/>
        <w:autoSpaceDE w:val="0"/>
        <w:autoSpaceDN w:val="0"/>
        <w:adjustRightInd w:val="0"/>
        <w:rPr>
          <w:rFonts w:cs="Arial"/>
          <w:b/>
          <w:bCs/>
          <w:color w:val="000000"/>
          <w:lang w:eastAsia="de-DE"/>
        </w:rPr>
      </w:pPr>
    </w:p>
    <w:tbl>
      <w:tblPr>
        <w:tblStyle w:val="Tabellenraster"/>
        <w:tblW w:w="0" w:type="auto"/>
        <w:tblLook w:val="04A0" w:firstRow="1" w:lastRow="0" w:firstColumn="1" w:lastColumn="0" w:noHBand="0" w:noVBand="1"/>
      </w:tblPr>
      <w:tblGrid>
        <w:gridCol w:w="5012"/>
        <w:gridCol w:w="5012"/>
      </w:tblGrid>
      <w:tr w:rsidR="00C473F8" w:rsidRPr="00EA64E6" w14:paraId="50DAA5E8" w14:textId="77777777" w:rsidTr="00B94648">
        <w:trPr>
          <w:trHeight w:val="567"/>
        </w:trPr>
        <w:tc>
          <w:tcPr>
            <w:tcW w:w="5012" w:type="dxa"/>
            <w:vAlign w:val="center"/>
          </w:tcPr>
          <w:p w14:paraId="0E7DDC45" w14:textId="77777777" w:rsidR="00C473F8" w:rsidRPr="00EA64E6" w:rsidRDefault="00C473F8" w:rsidP="00B94648">
            <w:pPr>
              <w:suppressAutoHyphens w:val="0"/>
              <w:autoSpaceDE w:val="0"/>
              <w:autoSpaceDN w:val="0"/>
              <w:adjustRightInd w:val="0"/>
              <w:rPr>
                <w:rFonts w:cs="Arial"/>
                <w:b/>
                <w:bCs/>
                <w:color w:val="000000"/>
              </w:rPr>
            </w:pPr>
            <w:r>
              <w:rPr>
                <w:rFonts w:cs="Arial"/>
                <w:b/>
                <w:bCs/>
                <w:color w:val="000000"/>
                <w:lang w:val="es-ES"/>
              </w:rPr>
              <w:t>Característica</w:t>
            </w:r>
          </w:p>
        </w:tc>
        <w:tc>
          <w:tcPr>
            <w:tcW w:w="5012" w:type="dxa"/>
            <w:vAlign w:val="center"/>
          </w:tcPr>
          <w:p w14:paraId="0D780814" w14:textId="77777777" w:rsidR="00C473F8" w:rsidRPr="00EA64E6" w:rsidRDefault="00C473F8" w:rsidP="00B94648">
            <w:pPr>
              <w:suppressAutoHyphens w:val="0"/>
              <w:autoSpaceDE w:val="0"/>
              <w:autoSpaceDN w:val="0"/>
              <w:adjustRightInd w:val="0"/>
              <w:rPr>
                <w:rFonts w:cs="Arial"/>
                <w:b/>
                <w:bCs/>
                <w:color w:val="000000"/>
              </w:rPr>
            </w:pPr>
            <w:r>
              <w:rPr>
                <w:rFonts w:cs="Arial"/>
                <w:b/>
                <w:bCs/>
                <w:color w:val="000000"/>
                <w:lang w:val="es-ES"/>
              </w:rPr>
              <w:t>Descripción</w:t>
            </w:r>
          </w:p>
        </w:tc>
      </w:tr>
      <w:tr w:rsidR="00C473F8" w:rsidRPr="00EA64E6" w14:paraId="115B5FAD" w14:textId="77777777" w:rsidTr="00B94648">
        <w:trPr>
          <w:trHeight w:val="567"/>
        </w:trPr>
        <w:tc>
          <w:tcPr>
            <w:tcW w:w="5012" w:type="dxa"/>
            <w:vAlign w:val="center"/>
          </w:tcPr>
          <w:p w14:paraId="6F1B896C"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Capacidad de carga</w:t>
            </w:r>
          </w:p>
        </w:tc>
        <w:tc>
          <w:tcPr>
            <w:tcW w:w="5012" w:type="dxa"/>
            <w:vAlign w:val="center"/>
          </w:tcPr>
          <w:p w14:paraId="0E73F3C4"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Hasta 2600 kg por plataforma</w:t>
            </w:r>
          </w:p>
        </w:tc>
      </w:tr>
      <w:tr w:rsidR="00C473F8" w:rsidRPr="00EA64E6" w14:paraId="2548FC4C" w14:textId="77777777" w:rsidTr="00B94648">
        <w:trPr>
          <w:trHeight w:val="567"/>
        </w:trPr>
        <w:tc>
          <w:tcPr>
            <w:tcW w:w="5012" w:type="dxa"/>
            <w:vAlign w:val="center"/>
          </w:tcPr>
          <w:p w14:paraId="79722F89"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Anchura de la plataforma</w:t>
            </w:r>
          </w:p>
        </w:tc>
        <w:tc>
          <w:tcPr>
            <w:tcW w:w="5012" w:type="dxa"/>
            <w:vAlign w:val="center"/>
          </w:tcPr>
          <w:p w14:paraId="2C9683BF"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250-280 cm (ancho útil: 230–260 cm)</w:t>
            </w:r>
          </w:p>
        </w:tc>
      </w:tr>
      <w:tr w:rsidR="00C473F8" w:rsidRPr="00EA64E6" w14:paraId="4FCA86DF" w14:textId="77777777" w:rsidTr="00B94648">
        <w:trPr>
          <w:trHeight w:val="567"/>
        </w:trPr>
        <w:tc>
          <w:tcPr>
            <w:tcW w:w="5012" w:type="dxa"/>
            <w:vAlign w:val="center"/>
          </w:tcPr>
          <w:p w14:paraId="7C03B524"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Longitud del vehículo</w:t>
            </w:r>
          </w:p>
        </w:tc>
        <w:tc>
          <w:tcPr>
            <w:tcW w:w="5012" w:type="dxa"/>
            <w:vAlign w:val="center"/>
          </w:tcPr>
          <w:p w14:paraId="3549157F"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Hasta 500 cm (opcional 520 cm)</w:t>
            </w:r>
          </w:p>
        </w:tc>
      </w:tr>
      <w:tr w:rsidR="00C473F8" w:rsidRPr="00EA64E6" w14:paraId="73036506" w14:textId="77777777" w:rsidTr="00B94648">
        <w:trPr>
          <w:trHeight w:val="567"/>
        </w:trPr>
        <w:tc>
          <w:tcPr>
            <w:tcW w:w="5012" w:type="dxa"/>
            <w:vAlign w:val="center"/>
          </w:tcPr>
          <w:p w14:paraId="27A4FBC5"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Longitud de instalación</w:t>
            </w:r>
          </w:p>
        </w:tc>
        <w:tc>
          <w:tcPr>
            <w:tcW w:w="5012" w:type="dxa"/>
            <w:vAlign w:val="center"/>
          </w:tcPr>
          <w:p w14:paraId="7F5B7779"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560 cm (opcional 580 cm)</w:t>
            </w:r>
          </w:p>
        </w:tc>
      </w:tr>
      <w:tr w:rsidR="00C473F8" w:rsidRPr="00EA64E6" w14:paraId="4520DA90" w14:textId="77777777" w:rsidTr="00B94648">
        <w:trPr>
          <w:trHeight w:val="567"/>
        </w:trPr>
        <w:tc>
          <w:tcPr>
            <w:tcW w:w="5012" w:type="dxa"/>
            <w:vAlign w:val="center"/>
          </w:tcPr>
          <w:p w14:paraId="644791FC" w14:textId="77777777" w:rsidR="00C473F8" w:rsidRDefault="00C473F8" w:rsidP="00B94648">
            <w:pPr>
              <w:suppressAutoHyphens w:val="0"/>
              <w:autoSpaceDE w:val="0"/>
              <w:autoSpaceDN w:val="0"/>
              <w:adjustRightInd w:val="0"/>
              <w:rPr>
                <w:rFonts w:cs="Arial"/>
                <w:color w:val="000000"/>
              </w:rPr>
            </w:pPr>
            <w:r>
              <w:rPr>
                <w:rFonts w:cs="Arial"/>
                <w:color w:val="000000"/>
                <w:lang w:val="es-ES"/>
              </w:rPr>
              <w:t>Distancia entre ejes</w:t>
            </w:r>
          </w:p>
        </w:tc>
        <w:tc>
          <w:tcPr>
            <w:tcW w:w="5012" w:type="dxa"/>
            <w:vAlign w:val="center"/>
          </w:tcPr>
          <w:p w14:paraId="28B865A9"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Hasta 300 cm (opcional 310 cm)</w:t>
            </w:r>
          </w:p>
        </w:tc>
      </w:tr>
      <w:tr w:rsidR="00C473F8" w:rsidRPr="00E00141" w14:paraId="374918D6" w14:textId="77777777" w:rsidTr="00B94648">
        <w:trPr>
          <w:trHeight w:val="567"/>
        </w:trPr>
        <w:tc>
          <w:tcPr>
            <w:tcW w:w="5012" w:type="dxa"/>
            <w:vAlign w:val="center"/>
          </w:tcPr>
          <w:p w14:paraId="186D9BCF"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Sistema de control</w:t>
            </w:r>
          </w:p>
        </w:tc>
        <w:tc>
          <w:tcPr>
            <w:tcW w:w="5012" w:type="dxa"/>
            <w:vAlign w:val="center"/>
          </w:tcPr>
          <w:p w14:paraId="3FFF1157" w14:textId="77777777" w:rsidR="00C473F8" w:rsidRPr="00E00141" w:rsidRDefault="00C473F8" w:rsidP="00B94648">
            <w:pPr>
              <w:suppressAutoHyphens w:val="0"/>
              <w:autoSpaceDE w:val="0"/>
              <w:autoSpaceDN w:val="0"/>
              <w:adjustRightInd w:val="0"/>
              <w:rPr>
                <w:rFonts w:cs="Arial"/>
                <w:color w:val="000000"/>
                <w:lang w:val="es-ES"/>
              </w:rPr>
            </w:pPr>
            <w:r>
              <w:rPr>
                <w:rFonts w:cs="Arial"/>
                <w:color w:val="000000"/>
                <w:lang w:val="es-ES"/>
              </w:rPr>
              <w:t>Basado en RFID, con panel de mando y visión directa de la instalación</w:t>
            </w:r>
          </w:p>
        </w:tc>
      </w:tr>
      <w:tr w:rsidR="00C473F8" w:rsidRPr="00E00141" w14:paraId="56CCB489" w14:textId="77777777" w:rsidTr="00B94648">
        <w:trPr>
          <w:trHeight w:val="567"/>
        </w:trPr>
        <w:tc>
          <w:tcPr>
            <w:tcW w:w="5012" w:type="dxa"/>
            <w:vAlign w:val="center"/>
          </w:tcPr>
          <w:p w14:paraId="0A4AA89B" w14:textId="77777777" w:rsidR="00C473F8" w:rsidRPr="00EA64E6" w:rsidRDefault="00C473F8" w:rsidP="00B94648">
            <w:pPr>
              <w:suppressAutoHyphens w:val="0"/>
              <w:autoSpaceDE w:val="0"/>
              <w:autoSpaceDN w:val="0"/>
              <w:adjustRightInd w:val="0"/>
              <w:rPr>
                <w:rFonts w:cs="Arial"/>
                <w:color w:val="000000"/>
              </w:rPr>
            </w:pPr>
            <w:r>
              <w:rPr>
                <w:rFonts w:cs="Arial"/>
                <w:color w:val="000000"/>
                <w:lang w:val="es-ES"/>
              </w:rPr>
              <w:t>Alimentación eléctrica</w:t>
            </w:r>
          </w:p>
        </w:tc>
        <w:tc>
          <w:tcPr>
            <w:tcW w:w="5012" w:type="dxa"/>
            <w:vAlign w:val="center"/>
          </w:tcPr>
          <w:p w14:paraId="6D32F422" w14:textId="77777777" w:rsidR="00C473F8" w:rsidRPr="00E00141" w:rsidRDefault="00C473F8" w:rsidP="00B94648">
            <w:pPr>
              <w:suppressAutoHyphens w:val="0"/>
              <w:autoSpaceDE w:val="0"/>
              <w:autoSpaceDN w:val="0"/>
              <w:adjustRightInd w:val="0"/>
              <w:rPr>
                <w:rFonts w:cs="Arial"/>
                <w:color w:val="000000"/>
                <w:lang w:val="es-ES"/>
              </w:rPr>
            </w:pPr>
            <w:r>
              <w:rPr>
                <w:rFonts w:cs="Arial"/>
                <w:color w:val="000000"/>
                <w:lang w:val="es-ES"/>
              </w:rPr>
              <w:t>Carril de alimentación en el techo, columna de alimentación por panel</w:t>
            </w:r>
          </w:p>
        </w:tc>
      </w:tr>
      <w:tr w:rsidR="00C473F8" w:rsidRPr="00E00141" w14:paraId="2BA054AE" w14:textId="77777777" w:rsidTr="00B94648">
        <w:trPr>
          <w:trHeight w:val="567"/>
        </w:trPr>
        <w:tc>
          <w:tcPr>
            <w:tcW w:w="5012" w:type="dxa"/>
            <w:vAlign w:val="center"/>
          </w:tcPr>
          <w:p w14:paraId="0636D319" w14:textId="77777777" w:rsidR="00C473F8" w:rsidRPr="00CD0B2C" w:rsidRDefault="00C473F8" w:rsidP="00B94648">
            <w:pPr>
              <w:suppressAutoHyphens w:val="0"/>
              <w:autoSpaceDE w:val="0"/>
              <w:autoSpaceDN w:val="0"/>
              <w:adjustRightInd w:val="0"/>
              <w:rPr>
                <w:rFonts w:cs="Arial"/>
              </w:rPr>
            </w:pPr>
            <w:r>
              <w:rPr>
                <w:rFonts w:cs="Arial"/>
                <w:lang w:val="es-ES"/>
              </w:rPr>
              <w:t>Carga para vehículos eléctricos</w:t>
            </w:r>
          </w:p>
        </w:tc>
        <w:tc>
          <w:tcPr>
            <w:tcW w:w="5012" w:type="dxa"/>
            <w:vAlign w:val="center"/>
          </w:tcPr>
          <w:p w14:paraId="004D2C12" w14:textId="77777777" w:rsidR="00C473F8" w:rsidRPr="00E00141" w:rsidRDefault="00C473F8" w:rsidP="00B94648">
            <w:pPr>
              <w:suppressAutoHyphens w:val="0"/>
              <w:autoSpaceDE w:val="0"/>
              <w:autoSpaceDN w:val="0"/>
              <w:adjustRightInd w:val="0"/>
              <w:rPr>
                <w:rFonts w:cs="Arial"/>
                <w:lang w:val="es-ES"/>
              </w:rPr>
            </w:pPr>
            <w:r>
              <w:rPr>
                <w:rFonts w:cs="Arial"/>
                <w:lang w:val="es-ES"/>
              </w:rPr>
              <w:t>Preparada para puntos de carga</w:t>
            </w:r>
          </w:p>
        </w:tc>
      </w:tr>
    </w:tbl>
    <w:p w14:paraId="1A36338D" w14:textId="5E4DAAD6" w:rsidR="0020263B" w:rsidRPr="00E00141" w:rsidRDefault="0020263B" w:rsidP="00647CB4">
      <w:pPr>
        <w:suppressAutoHyphens w:val="0"/>
        <w:autoSpaceDE w:val="0"/>
        <w:autoSpaceDN w:val="0"/>
        <w:adjustRightInd w:val="0"/>
        <w:rPr>
          <w:rFonts w:cs="Arial"/>
          <w:b/>
          <w:bCs/>
          <w:color w:val="000000"/>
          <w:lang w:val="es-ES" w:eastAsia="de-DE"/>
        </w:rPr>
      </w:pPr>
    </w:p>
    <w:p w14:paraId="1E1D2229" w14:textId="77777777" w:rsidR="00251A9E" w:rsidRPr="00E00141" w:rsidRDefault="00251A9E" w:rsidP="00647CB4">
      <w:pPr>
        <w:suppressAutoHyphens w:val="0"/>
        <w:autoSpaceDE w:val="0"/>
        <w:autoSpaceDN w:val="0"/>
        <w:adjustRightInd w:val="0"/>
        <w:rPr>
          <w:rFonts w:cs="Arial"/>
          <w:b/>
          <w:bCs/>
          <w:color w:val="000000"/>
          <w:lang w:val="es-ES" w:eastAsia="de-DE"/>
        </w:rPr>
      </w:pPr>
    </w:p>
    <w:p w14:paraId="6100749A" w14:textId="77777777" w:rsidR="0020263B" w:rsidRPr="00E00141" w:rsidRDefault="0020263B" w:rsidP="00647CB4">
      <w:pPr>
        <w:suppressAutoHyphens w:val="0"/>
        <w:autoSpaceDE w:val="0"/>
        <w:autoSpaceDN w:val="0"/>
        <w:adjustRightInd w:val="0"/>
        <w:rPr>
          <w:rFonts w:cs="Arial"/>
          <w:b/>
          <w:bCs/>
          <w:color w:val="000000"/>
          <w:lang w:val="es-ES" w:eastAsia="de-DE"/>
        </w:rPr>
      </w:pPr>
    </w:p>
    <w:p w14:paraId="73F9848E" w14:textId="77777777" w:rsidR="007C5B86" w:rsidRPr="00E00141" w:rsidRDefault="007C5B86" w:rsidP="00647CB4">
      <w:pPr>
        <w:suppressAutoHyphens w:val="0"/>
        <w:autoSpaceDE w:val="0"/>
        <w:autoSpaceDN w:val="0"/>
        <w:adjustRightInd w:val="0"/>
        <w:rPr>
          <w:rFonts w:cs="Arial"/>
          <w:b/>
          <w:bCs/>
          <w:color w:val="000000"/>
          <w:lang w:val="es-ES" w:eastAsia="de-DE"/>
        </w:rPr>
      </w:pPr>
    </w:p>
    <w:p w14:paraId="4BA5A73D" w14:textId="5A075733" w:rsidR="00CD0B2C" w:rsidRPr="00E00141" w:rsidRDefault="00CD0B2C">
      <w:pPr>
        <w:suppressAutoHyphens w:val="0"/>
        <w:rPr>
          <w:rFonts w:cs="Arial"/>
          <w:b/>
          <w:bCs/>
          <w:color w:val="000000"/>
          <w:lang w:val="es-ES" w:eastAsia="de-DE"/>
        </w:rPr>
      </w:pPr>
      <w:r w:rsidRPr="00E00141">
        <w:rPr>
          <w:rFonts w:cs="Arial"/>
          <w:b/>
          <w:bCs/>
          <w:color w:val="000000"/>
          <w:lang w:val="es-ES" w:eastAsia="de-DE"/>
        </w:rPr>
        <w:br w:type="page"/>
      </w:r>
    </w:p>
    <w:p w14:paraId="6ABBAE49" w14:textId="77777777" w:rsidR="00C473F8" w:rsidRPr="00E00141" w:rsidRDefault="00C473F8" w:rsidP="00C473F8">
      <w:pPr>
        <w:suppressAutoHyphens w:val="0"/>
        <w:autoSpaceDE w:val="0"/>
        <w:autoSpaceDN w:val="0"/>
        <w:adjustRightInd w:val="0"/>
        <w:rPr>
          <w:rFonts w:cs="Arial"/>
          <w:b/>
          <w:bCs/>
          <w:color w:val="000000"/>
          <w:lang w:val="es-ES"/>
        </w:rPr>
      </w:pPr>
      <w:r>
        <w:rPr>
          <w:rFonts w:cs="Arial"/>
          <w:b/>
          <w:bCs/>
          <w:color w:val="000000"/>
          <w:lang w:val="es-ES"/>
        </w:rPr>
        <w:lastRenderedPageBreak/>
        <w:t>Para proyectos con visión de futuro, donde la comodidad, el diseño y la eficiencia son esenciales</w:t>
      </w:r>
    </w:p>
    <w:p w14:paraId="3D1A26CC" w14:textId="77777777" w:rsidR="00C473F8" w:rsidRPr="00E00141" w:rsidRDefault="00C473F8" w:rsidP="00C473F8">
      <w:pPr>
        <w:suppressAutoHyphens w:val="0"/>
        <w:autoSpaceDE w:val="0"/>
        <w:autoSpaceDN w:val="0"/>
        <w:adjustRightInd w:val="0"/>
        <w:jc w:val="both"/>
        <w:rPr>
          <w:rFonts w:cs="Arial"/>
          <w:color w:val="000000"/>
          <w:lang w:val="es-ES"/>
        </w:rPr>
      </w:pPr>
      <w:r>
        <w:rPr>
          <w:rFonts w:cs="Arial"/>
          <w:color w:val="000000"/>
          <w:lang w:val="es-ES"/>
        </w:rPr>
        <w:br/>
        <w:t>La Plataforma de aparcamiento WÖHR 601 es la solución ideal para proyectos en los que la comodidad, la calidad arquitectónica y el uso eficiente del espacio son prioritarios. Es perfecta para complejos residenciales de alto nivel, así como para edificios de oficinas y comerciales con garajes subterráneos. En espacios de aparcamiento con un diseño arquitectónico sofisticado también contribuye a realzar la estética del lugar.</w:t>
      </w:r>
    </w:p>
    <w:p w14:paraId="2F4F38C0" w14:textId="77777777" w:rsidR="00C473F8" w:rsidRPr="00E00141" w:rsidRDefault="00C473F8" w:rsidP="00C473F8">
      <w:pPr>
        <w:suppressAutoHyphens w:val="0"/>
        <w:autoSpaceDE w:val="0"/>
        <w:autoSpaceDN w:val="0"/>
        <w:adjustRightInd w:val="0"/>
        <w:jc w:val="both"/>
        <w:rPr>
          <w:rFonts w:cs="Arial"/>
          <w:color w:val="000000"/>
          <w:lang w:val="es-ES"/>
        </w:rPr>
      </w:pPr>
      <w:r>
        <w:rPr>
          <w:rFonts w:cs="Arial"/>
          <w:color w:val="000000"/>
          <w:lang w:val="es-ES"/>
        </w:rPr>
        <w:br/>
        <w:t>Gracias a su diseño sin barreras y a la posibilidad que ofrece de integrar la movilidad eléctrica, la PP 601 es especialmente adecuada para proyectos de construcción con visión de futuro. En terrenos de superficie reducida, su disposición en varias filas garantiza una utilización óptima de las plazas de aparcamiento.</w:t>
      </w:r>
    </w:p>
    <w:p w14:paraId="0D40F306" w14:textId="77777777" w:rsidR="00C473F8" w:rsidRPr="00E00141" w:rsidRDefault="00C473F8" w:rsidP="00C473F8">
      <w:pPr>
        <w:suppressAutoHyphens w:val="0"/>
        <w:autoSpaceDE w:val="0"/>
        <w:autoSpaceDN w:val="0"/>
        <w:adjustRightInd w:val="0"/>
        <w:jc w:val="both"/>
        <w:rPr>
          <w:rFonts w:cs="Arial"/>
          <w:color w:val="000000"/>
          <w:lang w:val="es-ES"/>
        </w:rPr>
      </w:pPr>
    </w:p>
    <w:p w14:paraId="0FB7D56B" w14:textId="77777777" w:rsidR="00C473F8" w:rsidRPr="00E00141" w:rsidRDefault="00C473F8" w:rsidP="00C473F8">
      <w:pPr>
        <w:suppressAutoHyphens w:val="0"/>
        <w:autoSpaceDE w:val="0"/>
        <w:autoSpaceDN w:val="0"/>
        <w:adjustRightInd w:val="0"/>
        <w:jc w:val="both"/>
        <w:rPr>
          <w:rFonts w:cs="Arial"/>
          <w:color w:val="000000"/>
          <w:lang w:val="es-ES"/>
        </w:rPr>
      </w:pPr>
      <w:r>
        <w:rPr>
          <w:rFonts w:cs="Arial"/>
          <w:color w:val="000000"/>
          <w:lang w:val="es-ES"/>
        </w:rPr>
        <w:t>La Plataforma de aparcamiento WÖHR 601 combina calidad de diseño, eficiencia técnica y un alto nivel de comodidad para el usuario en un concepto global muy bien desarrollado. Su imagen moderna y sin uniones visibles se adapta a la perfección a todo tipo de propuestas arquitectónicas. La organización inteligente de las plataformas mejora significativamente la eficiencia de la superficie, hasta el punto de que, en comparación con los garajes subterráneos convencionales, puede llegar a prescindirse de plantas completas de aparcamiento. Así se reducen los costes de construcción y se conservan recursos a largo plazo.</w:t>
      </w:r>
    </w:p>
    <w:p w14:paraId="1A83321B" w14:textId="77777777" w:rsidR="00C473F8" w:rsidRPr="00E00141" w:rsidRDefault="00C473F8" w:rsidP="00C473F8">
      <w:pPr>
        <w:suppressAutoHyphens w:val="0"/>
        <w:autoSpaceDE w:val="0"/>
        <w:autoSpaceDN w:val="0"/>
        <w:adjustRightInd w:val="0"/>
        <w:jc w:val="both"/>
        <w:rPr>
          <w:rFonts w:cs="Arial"/>
          <w:color w:val="000000"/>
          <w:lang w:val="es-ES"/>
        </w:rPr>
      </w:pPr>
      <w:r>
        <w:rPr>
          <w:rFonts w:cs="Arial"/>
          <w:color w:val="000000"/>
          <w:lang w:val="es-ES"/>
        </w:rPr>
        <w:br/>
        <w:t>Gracias a su estructura modular y a su capacidad de ampliación, la PP 601 se adapta con facilidad y aporta un valor añadido a proyectistas, operadores e inversores.</w:t>
      </w:r>
    </w:p>
    <w:p w14:paraId="708C0221" w14:textId="77777777" w:rsidR="004F2923" w:rsidRPr="00E00141" w:rsidRDefault="004F2923" w:rsidP="00CD0B2C">
      <w:pPr>
        <w:suppressAutoHyphens w:val="0"/>
        <w:autoSpaceDE w:val="0"/>
        <w:autoSpaceDN w:val="0"/>
        <w:adjustRightInd w:val="0"/>
        <w:jc w:val="both"/>
        <w:rPr>
          <w:rFonts w:cs="Arial"/>
          <w:color w:val="000000"/>
          <w:lang w:val="es-ES" w:eastAsia="de-DE"/>
        </w:rPr>
      </w:pPr>
    </w:p>
    <w:p w14:paraId="20F3EC67" w14:textId="77777777" w:rsidR="00647CB4" w:rsidRPr="00E00141" w:rsidRDefault="00647CB4" w:rsidP="00647CB4">
      <w:pPr>
        <w:spacing w:line="300" w:lineRule="exact"/>
        <w:rPr>
          <w:rFonts w:cs="Arial"/>
          <w:i/>
          <w:iCs/>
          <w:color w:val="000000"/>
          <w:lang w:val="es-ES" w:eastAsia="de-DE"/>
        </w:rPr>
      </w:pPr>
    </w:p>
    <w:p w14:paraId="69F10EE0" w14:textId="77777777" w:rsidR="00C473F8" w:rsidRPr="00E00141" w:rsidRDefault="00C473F8" w:rsidP="00C473F8">
      <w:pPr>
        <w:spacing w:line="300" w:lineRule="exact"/>
        <w:rPr>
          <w:rFonts w:cs="Arial"/>
          <w:i/>
          <w:iCs/>
          <w:color w:val="000000"/>
          <w:lang w:val="es-ES"/>
        </w:rPr>
      </w:pPr>
      <w:r>
        <w:rPr>
          <w:rFonts w:cs="Arial"/>
          <w:i/>
          <w:iCs/>
          <w:color w:val="000000"/>
          <w:lang w:val="es-ES"/>
        </w:rPr>
        <w:t>Reproducción libre de derechos.</w:t>
      </w:r>
    </w:p>
    <w:p w14:paraId="5FD496CB" w14:textId="77777777" w:rsidR="00C473F8" w:rsidRPr="00E00141" w:rsidRDefault="00C473F8" w:rsidP="00C473F8">
      <w:pPr>
        <w:spacing w:line="300" w:lineRule="exact"/>
        <w:rPr>
          <w:rFonts w:cs="Arial"/>
          <w:i/>
          <w:iCs/>
          <w:color w:val="000000"/>
          <w:lang w:val="es-ES"/>
        </w:rPr>
      </w:pPr>
    </w:p>
    <w:p w14:paraId="79A9C767" w14:textId="77777777" w:rsidR="00C473F8" w:rsidRPr="00E00141" w:rsidRDefault="00C473F8" w:rsidP="00C473F8">
      <w:pPr>
        <w:spacing w:line="300" w:lineRule="exact"/>
        <w:rPr>
          <w:rFonts w:cs="Arial"/>
          <w:b/>
          <w:iCs/>
          <w:lang w:val="es-ES"/>
        </w:rPr>
      </w:pPr>
      <w:r>
        <w:rPr>
          <w:rFonts w:cs="Arial"/>
          <w:b/>
          <w:bCs/>
          <w:lang w:val="es-ES"/>
        </w:rPr>
        <w:t>Oficina de prensa:</w:t>
      </w:r>
    </w:p>
    <w:p w14:paraId="288B1194" w14:textId="77777777" w:rsidR="00647CB4" w:rsidRPr="00EA64E6" w:rsidRDefault="00647CB4" w:rsidP="00647CB4">
      <w:pPr>
        <w:spacing w:line="300" w:lineRule="exact"/>
        <w:rPr>
          <w:rFonts w:cs="Arial"/>
          <w:iCs/>
        </w:rPr>
      </w:pPr>
      <w:r w:rsidRPr="00EA64E6">
        <w:rPr>
          <w:rFonts w:cs="Arial"/>
          <w:iCs/>
        </w:rPr>
        <w:t>WÖHR Autoparksysteme GmbH</w:t>
      </w:r>
    </w:p>
    <w:p w14:paraId="7A2E1A60" w14:textId="0F10D776" w:rsidR="00647CB4" w:rsidRPr="00EA64E6" w:rsidRDefault="0020263B" w:rsidP="00647CB4">
      <w:pPr>
        <w:spacing w:line="300" w:lineRule="exact"/>
        <w:rPr>
          <w:rFonts w:cs="Arial"/>
          <w:iCs/>
        </w:rPr>
      </w:pPr>
      <w:r w:rsidRPr="00EA64E6">
        <w:rPr>
          <w:rFonts w:cs="Arial"/>
          <w:iCs/>
        </w:rPr>
        <w:t>Daniela Wöhr</w:t>
      </w:r>
    </w:p>
    <w:p w14:paraId="55B6DD3E" w14:textId="77777777" w:rsidR="00647CB4" w:rsidRPr="00EA64E6" w:rsidRDefault="00647CB4" w:rsidP="00647CB4">
      <w:pPr>
        <w:spacing w:line="300" w:lineRule="exact"/>
        <w:rPr>
          <w:rFonts w:cs="Arial"/>
          <w:iCs/>
        </w:rPr>
      </w:pPr>
      <w:r w:rsidRPr="00EA64E6">
        <w:rPr>
          <w:rFonts w:cs="Arial"/>
          <w:iCs/>
        </w:rPr>
        <w:t>Ölgrabenstr. 14</w:t>
      </w:r>
    </w:p>
    <w:p w14:paraId="635283D7" w14:textId="7786DAD5" w:rsidR="00647CB4" w:rsidRPr="00E00141" w:rsidRDefault="00647CB4" w:rsidP="00647CB4">
      <w:pPr>
        <w:spacing w:line="300" w:lineRule="exact"/>
        <w:rPr>
          <w:rFonts w:cs="Arial"/>
          <w:iCs/>
          <w:lang w:val="es-ES"/>
        </w:rPr>
      </w:pPr>
      <w:r w:rsidRPr="00E00141">
        <w:rPr>
          <w:rFonts w:cs="Arial"/>
          <w:iCs/>
          <w:lang w:val="es-ES"/>
        </w:rPr>
        <w:t>71292 Friolzheim</w:t>
      </w:r>
      <w:r w:rsidR="00C473F8" w:rsidRPr="00E00141">
        <w:rPr>
          <w:rFonts w:cs="Arial"/>
          <w:iCs/>
          <w:lang w:val="es-ES"/>
        </w:rPr>
        <w:t xml:space="preserve"> </w:t>
      </w:r>
      <w:r w:rsidR="00C473F8">
        <w:rPr>
          <w:rFonts w:cs="Arial"/>
          <w:lang w:val="es-ES"/>
        </w:rPr>
        <w:t>(Alemania)</w:t>
      </w:r>
    </w:p>
    <w:p w14:paraId="6F98B3A8" w14:textId="77777777" w:rsidR="00647CB4" w:rsidRPr="00E00141" w:rsidRDefault="00647CB4" w:rsidP="00647CB4">
      <w:pPr>
        <w:spacing w:line="300" w:lineRule="exact"/>
        <w:rPr>
          <w:rFonts w:cs="Arial"/>
          <w:iCs/>
          <w:lang w:val="es-ES"/>
        </w:rPr>
      </w:pPr>
    </w:p>
    <w:p w14:paraId="50312B17" w14:textId="77777777" w:rsidR="00647CB4" w:rsidRPr="00E00141" w:rsidRDefault="00647CB4" w:rsidP="00647CB4">
      <w:pPr>
        <w:spacing w:line="300" w:lineRule="exact"/>
        <w:rPr>
          <w:rFonts w:cs="Arial"/>
          <w:iCs/>
          <w:lang w:val="es-ES"/>
        </w:rPr>
      </w:pPr>
      <w:r w:rsidRPr="00E00141">
        <w:rPr>
          <w:rFonts w:cs="Arial"/>
          <w:iCs/>
          <w:lang w:val="es-ES"/>
        </w:rPr>
        <w:t>Tel: +49 7044 46 134</w:t>
      </w:r>
    </w:p>
    <w:p w14:paraId="094F0353" w14:textId="05082EE9" w:rsidR="00647CB4" w:rsidRPr="00E00141" w:rsidRDefault="00C473F8" w:rsidP="00647CB4">
      <w:pPr>
        <w:spacing w:line="300" w:lineRule="exact"/>
        <w:rPr>
          <w:rFonts w:cs="Arial"/>
          <w:iCs/>
          <w:lang w:val="es-ES"/>
        </w:rPr>
      </w:pPr>
      <w:r>
        <w:rPr>
          <w:rFonts w:cs="Arial"/>
          <w:lang w:val="es-ES"/>
        </w:rPr>
        <w:t>Correo electrónico</w:t>
      </w:r>
      <w:r w:rsidR="00647CB4" w:rsidRPr="00E00141">
        <w:rPr>
          <w:rFonts w:cs="Arial"/>
          <w:iCs/>
          <w:lang w:val="es-ES"/>
        </w:rPr>
        <w:t xml:space="preserve">: </w:t>
      </w:r>
      <w:hyperlink r:id="rId8" w:history="1">
        <w:r w:rsidR="0020263B" w:rsidRPr="00E00141">
          <w:rPr>
            <w:rStyle w:val="Hyperlink"/>
            <w:rFonts w:cs="Arial"/>
            <w:iCs/>
            <w:lang w:val="es-ES"/>
          </w:rPr>
          <w:t>Daniela.Woehr@woehr.de</w:t>
        </w:r>
      </w:hyperlink>
    </w:p>
    <w:p w14:paraId="373F4532" w14:textId="77777777" w:rsidR="00647CB4" w:rsidRPr="00E00141" w:rsidRDefault="00647CB4" w:rsidP="00647CB4">
      <w:pPr>
        <w:suppressAutoHyphens w:val="0"/>
        <w:rPr>
          <w:rFonts w:cs="Arial"/>
          <w:i/>
          <w:iCs/>
          <w:lang w:val="es-ES"/>
        </w:rPr>
      </w:pPr>
      <w:r w:rsidRPr="00E00141">
        <w:rPr>
          <w:rFonts w:cs="Arial"/>
          <w:i/>
          <w:iCs/>
          <w:lang w:val="es-ES"/>
        </w:rPr>
        <w:br w:type="page"/>
      </w:r>
    </w:p>
    <w:p w14:paraId="114E51EE" w14:textId="77777777" w:rsidR="00647CB4" w:rsidRPr="00E00141" w:rsidRDefault="00647CB4" w:rsidP="00647CB4">
      <w:pPr>
        <w:spacing w:line="300" w:lineRule="exact"/>
        <w:rPr>
          <w:rFonts w:cs="Arial"/>
          <w:i/>
          <w:iCs/>
          <w:lang w:val="es-ES"/>
        </w:rPr>
      </w:pPr>
    </w:p>
    <w:p w14:paraId="04A9C4DF" w14:textId="77777777" w:rsidR="00647CB4" w:rsidRPr="00E00141" w:rsidRDefault="00647CB4" w:rsidP="00647CB4">
      <w:pPr>
        <w:spacing w:line="300" w:lineRule="exact"/>
        <w:rPr>
          <w:rFonts w:cs="Arial"/>
          <w:i/>
          <w:iCs/>
          <w:lang w:val="es-ES"/>
        </w:rPr>
      </w:pPr>
      <w:r>
        <w:rPr>
          <w:rFonts w:cs="Arial"/>
          <w:noProof/>
          <w:lang w:eastAsia="de-DE"/>
        </w:rPr>
        <mc:AlternateContent>
          <mc:Choice Requires="wps">
            <w:drawing>
              <wp:anchor distT="0" distB="0" distL="114300" distR="114300" simplePos="0" relativeHeight="251659264" behindDoc="0" locked="0" layoutInCell="1" allowOverlap="1" wp14:anchorId="074A55C8" wp14:editId="49C983FE">
                <wp:simplePos x="0" y="0"/>
                <wp:positionH relativeFrom="margin">
                  <wp:posOffset>210337</wp:posOffset>
                </wp:positionH>
                <wp:positionV relativeFrom="paragraph">
                  <wp:posOffset>151232</wp:posOffset>
                </wp:positionV>
                <wp:extent cx="2699385" cy="3540556"/>
                <wp:effectExtent l="0" t="0" r="24765" b="22225"/>
                <wp:wrapNone/>
                <wp:docPr id="4" name="Textfeld 4"/>
                <wp:cNvGraphicFramePr/>
                <a:graphic xmlns:a="http://schemas.openxmlformats.org/drawingml/2006/main">
                  <a:graphicData uri="http://schemas.microsoft.com/office/word/2010/wordprocessingShape">
                    <wps:wsp>
                      <wps:cNvSpPr txBox="1"/>
                      <wps:spPr>
                        <a:xfrm>
                          <a:off x="0" y="0"/>
                          <a:ext cx="2699385" cy="3540556"/>
                        </a:xfrm>
                        <a:prstGeom prst="rect">
                          <a:avLst/>
                        </a:prstGeom>
                        <a:solidFill>
                          <a:schemeClr val="lt1"/>
                        </a:solidFill>
                        <a:ln w="6350">
                          <a:solidFill>
                            <a:prstClr val="black"/>
                          </a:solidFill>
                        </a:ln>
                      </wps:spPr>
                      <wps:txbx>
                        <w:txbxContent>
                          <w:p w14:paraId="2EDC294F" w14:textId="758FBEF6" w:rsidR="00647CB4" w:rsidRDefault="00F356D9" w:rsidP="00647CB4">
                            <w:r>
                              <w:rPr>
                                <w:noProof/>
                                <w:lang w:eastAsia="de-DE"/>
                              </w:rPr>
                              <w:drawing>
                                <wp:inline distT="0" distB="0" distL="0" distR="0" wp14:anchorId="2E7161B8" wp14:editId="1AE14310">
                                  <wp:extent cx="2509520" cy="1667940"/>
                                  <wp:effectExtent l="0" t="0" r="5080" b="8890"/>
                                  <wp:docPr id="197405013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hqprint">
                                            <a:extLst>
                                              <a:ext uri="{28A0092B-C50C-407E-A947-70E740481C1C}">
                                                <a14:useLocalDpi xmlns:a14="http://schemas.microsoft.com/office/drawing/2010/main"/>
                                              </a:ext>
                                            </a:extLst>
                                          </a:blip>
                                          <a:srcRect/>
                                          <a:stretch>
                                            <a:fillRect/>
                                          </a:stretch>
                                        </pic:blipFill>
                                        <pic:spPr bwMode="auto">
                                          <a:xfrm>
                                            <a:off x="0" y="0"/>
                                            <a:ext cx="2515054" cy="1671618"/>
                                          </a:xfrm>
                                          <a:prstGeom prst="rect">
                                            <a:avLst/>
                                          </a:prstGeom>
                                          <a:noFill/>
                                          <a:ln>
                                            <a:noFill/>
                                          </a:ln>
                                        </pic:spPr>
                                      </pic:pic>
                                    </a:graphicData>
                                  </a:graphic>
                                </wp:inline>
                              </w:drawing>
                            </w:r>
                          </w:p>
                          <w:p w14:paraId="4F299503" w14:textId="77777777" w:rsidR="00647CB4" w:rsidRDefault="00647CB4" w:rsidP="00647CB4">
                            <w:pPr>
                              <w:rPr>
                                <w:rFonts w:cs="Arial"/>
                              </w:rPr>
                            </w:pPr>
                          </w:p>
                          <w:p w14:paraId="11B1DE44" w14:textId="77777777" w:rsidR="00C473F8" w:rsidRPr="00E00141" w:rsidRDefault="00C473F8" w:rsidP="00C473F8">
                            <w:pPr>
                              <w:rPr>
                                <w:rFonts w:cs="Arial"/>
                                <w:lang w:val="es-ES"/>
                              </w:rPr>
                            </w:pPr>
                            <w:r>
                              <w:rPr>
                                <w:rFonts w:cs="Arial"/>
                                <w:lang w:val="es-ES"/>
                              </w:rPr>
                              <w:t xml:space="preserve">Imagen 1: </w:t>
                            </w:r>
                          </w:p>
                          <w:p w14:paraId="6FA889BA" w14:textId="77777777" w:rsidR="00C473F8" w:rsidRPr="00E00141" w:rsidRDefault="00C473F8" w:rsidP="00C473F8">
                            <w:pPr>
                              <w:rPr>
                                <w:rFonts w:cs="Arial"/>
                                <w:lang w:val="es-ES"/>
                              </w:rPr>
                            </w:pPr>
                            <w:r>
                              <w:rPr>
                                <w:rFonts w:cs="Arial"/>
                                <w:lang w:val="es-ES"/>
                              </w:rPr>
                              <w:t>La nueva Plataforma de aparcamiento WÖHR 601</w:t>
                            </w:r>
                          </w:p>
                          <w:p w14:paraId="0078C5E1" w14:textId="77777777" w:rsidR="00647CB4" w:rsidRPr="00E00141" w:rsidRDefault="00647CB4" w:rsidP="00647CB4">
                            <w:pPr>
                              <w:rPr>
                                <w:rFonts w:cs="Arial"/>
                                <w:lang w:val="es-ES"/>
                              </w:rPr>
                            </w:pPr>
                          </w:p>
                          <w:p w14:paraId="344C06DB" w14:textId="77777777" w:rsidR="00647CB4" w:rsidRPr="00E00141" w:rsidRDefault="00647CB4" w:rsidP="00647CB4">
                            <w:pPr>
                              <w:rPr>
                                <w:rFonts w:cs="Arial"/>
                                <w:lang w:val="es-E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4A55C8" id="_x0000_t202" coordsize="21600,21600" o:spt="202" path="m,l,21600r21600,l21600,xe">
                <v:stroke joinstyle="miter"/>
                <v:path gradientshapeok="t" o:connecttype="rect"/>
              </v:shapetype>
              <v:shape id="Textfeld 4" o:spid="_x0000_s1026" type="#_x0000_t202" style="position:absolute;margin-left:16.55pt;margin-top:11.9pt;width:212.55pt;height:278.8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" fillcolor="white [3201]" strokeweight=".5pt">
                <v:textbox>
                  <w:txbxContent>
                    <w:p w14:paraId="2EDC294F" w14:textId="758FBEF6" w:rsidR="00647CB4" w:rsidRDefault="00F356D9" w:rsidP="00647CB4">
                      <w:r>
                        <w:rPr>
                          <w:noProof/>
                          <w:lang w:eastAsia="de-DE"/>
                        </w:rPr>
                        <w:drawing>
                          <wp:inline distT="0" distB="0" distL="0" distR="0" wp14:anchorId="2E7161B8" wp14:editId="1AE14310">
                            <wp:extent cx="2509520" cy="1667940"/>
                            <wp:effectExtent l="0" t="0" r="5080" b="8890"/>
                            <wp:docPr id="197405013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hqprint">
                                      <a:extLst>
                                        <a:ext uri="{28A0092B-C50C-407E-A947-70E740481C1C}">
                                          <a14:useLocalDpi xmlns:a14="http://schemas.microsoft.com/office/drawing/2010/main"/>
                                        </a:ext>
                                      </a:extLst>
                                    </a:blip>
                                    <a:srcRect/>
                                    <a:stretch>
                                      <a:fillRect/>
                                    </a:stretch>
                                  </pic:blipFill>
                                  <pic:spPr bwMode="auto">
                                    <a:xfrm>
                                      <a:off x="0" y="0"/>
                                      <a:ext cx="2515054" cy="1671618"/>
                                    </a:xfrm>
                                    <a:prstGeom prst="rect">
                                      <a:avLst/>
                                    </a:prstGeom>
                                    <a:noFill/>
                                    <a:ln>
                                      <a:noFill/>
                                    </a:ln>
                                  </pic:spPr>
                                </pic:pic>
                              </a:graphicData>
                            </a:graphic>
                          </wp:inline>
                        </w:drawing>
                      </w:r>
                    </w:p>
                    <w:p w14:paraId="4F299503" w14:textId="77777777" w:rsidR="00647CB4" w:rsidRDefault="00647CB4" w:rsidP="00647CB4">
                      <w:pPr>
                        <w:rPr>
                          <w:rFonts w:cs="Arial"/>
                        </w:rPr>
                      </w:pPr>
                    </w:p>
                    <w:p w14:paraId="11B1DE44" w14:textId="77777777" w:rsidR="00C473F8" w:rsidRPr="00E00141" w:rsidRDefault="00C473F8" w:rsidP="00C473F8">
                      <w:pPr>
                        <w:rPr>
                          <w:rFonts w:cs="Arial"/>
                          <w:lang w:val="es-ES"/>
                        </w:rPr>
                      </w:pPr>
                      <w:r>
                        <w:rPr>
                          <w:rFonts w:cs="Arial"/>
                          <w:lang w:val="es-ES"/>
                        </w:rPr>
                        <w:t xml:space="preserve">Imagen 1: </w:t>
                      </w:r>
                    </w:p>
                    <w:p w14:paraId="6FA889BA" w14:textId="77777777" w:rsidR="00C473F8" w:rsidRPr="00E00141" w:rsidRDefault="00C473F8" w:rsidP="00C473F8">
                      <w:pPr>
                        <w:rPr>
                          <w:rFonts w:cs="Arial"/>
                          <w:lang w:val="es-ES"/>
                        </w:rPr>
                      </w:pPr>
                      <w:r>
                        <w:rPr>
                          <w:rFonts w:cs="Arial"/>
                          <w:lang w:val="es-ES"/>
                        </w:rPr>
                        <w:t>La nueva Plataforma de aparcamiento WÖHR 601</w:t>
                      </w:r>
                    </w:p>
                    <w:p w14:paraId="0078C5E1" w14:textId="77777777" w:rsidR="00647CB4" w:rsidRPr="00E00141" w:rsidRDefault="00647CB4" w:rsidP="00647CB4">
                      <w:pPr>
                        <w:rPr>
                          <w:rFonts w:cs="Arial"/>
                          <w:lang w:val="es-ES"/>
                        </w:rPr>
                      </w:pPr>
                    </w:p>
                    <w:p w14:paraId="344C06DB" w14:textId="77777777" w:rsidR="00647CB4" w:rsidRPr="00E00141" w:rsidRDefault="00647CB4" w:rsidP="00647CB4">
                      <w:pPr>
                        <w:rPr>
                          <w:rFonts w:cs="Arial"/>
                          <w:lang w:val="es-ES"/>
                        </w:rPr>
                      </w:pPr>
                    </w:p>
                  </w:txbxContent>
                </v:textbox>
                <w10:wrap anchorx="margin"/>
              </v:shape>
            </w:pict>
          </mc:Fallback>
        </mc:AlternateContent>
      </w:r>
      <w:r>
        <w:rPr>
          <w:rFonts w:cs="Arial"/>
          <w:noProof/>
          <w:lang w:eastAsia="de-DE"/>
        </w:rPr>
        <mc:AlternateContent>
          <mc:Choice Requires="wps">
            <w:drawing>
              <wp:anchor distT="0" distB="0" distL="114300" distR="114300" simplePos="0" relativeHeight="251660288" behindDoc="0" locked="0" layoutInCell="1" allowOverlap="1" wp14:anchorId="52D972CD" wp14:editId="7B15FFE8">
                <wp:simplePos x="0" y="0"/>
                <wp:positionH relativeFrom="column">
                  <wp:posOffset>3436341</wp:posOffset>
                </wp:positionH>
                <wp:positionV relativeFrom="paragraph">
                  <wp:posOffset>151232</wp:posOffset>
                </wp:positionV>
                <wp:extent cx="2699385" cy="3533241"/>
                <wp:effectExtent l="0" t="0" r="24765" b="10160"/>
                <wp:wrapNone/>
                <wp:docPr id="2" name="Textfeld 2"/>
                <wp:cNvGraphicFramePr/>
                <a:graphic xmlns:a="http://schemas.openxmlformats.org/drawingml/2006/main">
                  <a:graphicData uri="http://schemas.microsoft.com/office/word/2010/wordprocessingShape">
                    <wps:wsp>
                      <wps:cNvSpPr txBox="1"/>
                      <wps:spPr>
                        <a:xfrm>
                          <a:off x="0" y="0"/>
                          <a:ext cx="2699385" cy="3533241"/>
                        </a:xfrm>
                        <a:prstGeom prst="rect">
                          <a:avLst/>
                        </a:prstGeom>
                        <a:solidFill>
                          <a:sysClr val="window" lastClr="FFFFFF"/>
                        </a:solidFill>
                        <a:ln w="6350">
                          <a:solidFill>
                            <a:prstClr val="black"/>
                          </a:solidFill>
                        </a:ln>
                      </wps:spPr>
                      <wps:txbx>
                        <w:txbxContent>
                          <w:p w14:paraId="0416D9A8" w14:textId="4FA88EE9" w:rsidR="00647CB4" w:rsidRDefault="00F356D9" w:rsidP="00647CB4">
                            <w:r>
                              <w:rPr>
                                <w:noProof/>
                                <w:lang w:eastAsia="de-DE"/>
                              </w:rPr>
                              <w:drawing>
                                <wp:inline distT="0" distB="0" distL="0" distR="0" wp14:anchorId="51B2B4A4" wp14:editId="79E6472F">
                                  <wp:extent cx="2512695" cy="1670050"/>
                                  <wp:effectExtent l="0" t="0" r="1905" b="6350"/>
                                  <wp:docPr id="122067453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2648CE4" w14:textId="77777777" w:rsidR="00D2133D" w:rsidRDefault="00D2133D" w:rsidP="00647CB4">
                            <w:pPr>
                              <w:rPr>
                                <w:rFonts w:cs="Arial"/>
                                <w:sz w:val="16"/>
                                <w:lang w:val="es-ES"/>
                              </w:rPr>
                            </w:pPr>
                          </w:p>
                          <w:p w14:paraId="1001F282" w14:textId="77777777" w:rsidR="00C473F8" w:rsidRPr="00E00141" w:rsidRDefault="00C473F8" w:rsidP="00C473F8">
                            <w:pPr>
                              <w:rPr>
                                <w:rFonts w:cs="Arial"/>
                                <w:lang w:val="es-ES"/>
                              </w:rPr>
                            </w:pPr>
                            <w:r>
                              <w:rPr>
                                <w:rFonts w:cs="Arial"/>
                                <w:lang w:val="es-ES"/>
                              </w:rPr>
                              <w:t xml:space="preserve">Imagen 2: </w:t>
                            </w:r>
                          </w:p>
                          <w:p w14:paraId="35C1260A" w14:textId="77777777" w:rsidR="00C473F8" w:rsidRPr="00E00141" w:rsidRDefault="00C473F8" w:rsidP="00C473F8">
                            <w:pPr>
                              <w:rPr>
                                <w:rFonts w:cs="Arial"/>
                                <w:lang w:val="es-ES"/>
                              </w:rPr>
                            </w:pPr>
                            <w:r>
                              <w:rPr>
                                <w:rFonts w:cs="Arial"/>
                                <w:lang w:val="es-ES"/>
                              </w:rPr>
                              <w:t>Plataforma plana, accesible y sin barreras</w:t>
                            </w:r>
                          </w:p>
                          <w:p w14:paraId="10D44BD3" w14:textId="3C4A789D" w:rsidR="00647CB4" w:rsidRPr="00E00141" w:rsidRDefault="00647CB4" w:rsidP="00C473F8">
                            <w:pPr>
                              <w:rPr>
                                <w:rFonts w:cs="Arial"/>
                                <w:lang w:val="es-E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972CD" id="Textfeld 2" o:spid="_x0000_s1027" type="#_x0000_t202" style="position:absolute;margin-left:270.6pt;margin-top:11.9pt;width:212.55pt;height:27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" fillcolor="window" strokeweight=".5pt">
                <v:textbox>
                  <w:txbxContent>
                    <w:p w14:paraId="0416D9A8" w14:textId="4FA88EE9" w:rsidR="00647CB4" w:rsidRDefault="00F356D9" w:rsidP="00647CB4">
                      <w:r>
                        <w:rPr>
                          <w:noProof/>
                          <w:lang w:eastAsia="de-DE"/>
                        </w:rPr>
                        <w:drawing>
                          <wp:inline distT="0" distB="0" distL="0" distR="0" wp14:anchorId="51B2B4A4" wp14:editId="79E6472F">
                            <wp:extent cx="2512695" cy="1670050"/>
                            <wp:effectExtent l="0" t="0" r="1905" b="6350"/>
                            <wp:docPr id="122067453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2648CE4" w14:textId="77777777" w:rsidR="00D2133D" w:rsidRDefault="00D2133D" w:rsidP="00647CB4">
                      <w:pPr>
                        <w:rPr>
                          <w:rFonts w:cs="Arial"/>
                          <w:sz w:val="16"/>
                          <w:lang w:val="es-ES"/>
                        </w:rPr>
                      </w:pPr>
                    </w:p>
                    <w:p w14:paraId="1001F282" w14:textId="77777777" w:rsidR="00C473F8" w:rsidRPr="00E00141" w:rsidRDefault="00C473F8" w:rsidP="00C473F8">
                      <w:pPr>
                        <w:rPr>
                          <w:rFonts w:cs="Arial"/>
                          <w:lang w:val="es-ES"/>
                        </w:rPr>
                      </w:pPr>
                      <w:r>
                        <w:rPr>
                          <w:rFonts w:cs="Arial"/>
                          <w:lang w:val="es-ES"/>
                        </w:rPr>
                        <w:t xml:space="preserve">Imagen 2: </w:t>
                      </w:r>
                    </w:p>
                    <w:p w14:paraId="35C1260A" w14:textId="77777777" w:rsidR="00C473F8" w:rsidRPr="00E00141" w:rsidRDefault="00C473F8" w:rsidP="00C473F8">
                      <w:pPr>
                        <w:rPr>
                          <w:rFonts w:cs="Arial"/>
                          <w:lang w:val="es-ES"/>
                        </w:rPr>
                      </w:pPr>
                      <w:r>
                        <w:rPr>
                          <w:rFonts w:cs="Arial"/>
                          <w:lang w:val="es-ES"/>
                        </w:rPr>
                        <w:t>Plataforma plana, accesible y sin barreras</w:t>
                      </w:r>
                    </w:p>
                    <w:p w14:paraId="10D44BD3" w14:textId="3C4A789D" w:rsidR="00647CB4" w:rsidRPr="00E00141" w:rsidRDefault="00647CB4" w:rsidP="00C473F8">
                      <w:pPr>
                        <w:rPr>
                          <w:rFonts w:cs="Arial"/>
                          <w:lang w:val="es-ES"/>
                        </w:rPr>
                      </w:pPr>
                    </w:p>
                  </w:txbxContent>
                </v:textbox>
              </v:shape>
            </w:pict>
          </mc:Fallback>
        </mc:AlternateContent>
      </w:r>
    </w:p>
    <w:p w14:paraId="7FF25555" w14:textId="77777777" w:rsidR="00647CB4" w:rsidRPr="00E00141" w:rsidRDefault="00647CB4" w:rsidP="00647CB4">
      <w:pPr>
        <w:spacing w:line="300" w:lineRule="exact"/>
        <w:rPr>
          <w:rFonts w:cs="Arial"/>
          <w:lang w:val="es-ES"/>
        </w:rPr>
      </w:pPr>
    </w:p>
    <w:p w14:paraId="0EC0922C" w14:textId="77777777" w:rsidR="00647CB4" w:rsidRPr="00E00141" w:rsidRDefault="00647CB4" w:rsidP="00647CB4">
      <w:pPr>
        <w:rPr>
          <w:rFonts w:cs="Arial"/>
          <w:lang w:val="es-ES"/>
        </w:rPr>
      </w:pPr>
    </w:p>
    <w:p w14:paraId="0CB451DE" w14:textId="77777777" w:rsidR="00647CB4" w:rsidRPr="00E00141" w:rsidRDefault="00647CB4" w:rsidP="00647CB4">
      <w:pPr>
        <w:suppressAutoHyphens w:val="0"/>
        <w:rPr>
          <w:rFonts w:cs="Arial"/>
          <w:lang w:val="es-ES"/>
        </w:rPr>
      </w:pPr>
    </w:p>
    <w:p w14:paraId="7CB567BE" w14:textId="77777777" w:rsidR="00647CB4" w:rsidRPr="00E00141" w:rsidRDefault="00647CB4" w:rsidP="00647CB4">
      <w:pPr>
        <w:rPr>
          <w:rFonts w:cs="Arial"/>
          <w:lang w:val="es-ES"/>
        </w:rPr>
      </w:pPr>
    </w:p>
    <w:p w14:paraId="5659E9C5" w14:textId="77777777" w:rsidR="00647CB4" w:rsidRPr="00E00141" w:rsidRDefault="00647CB4" w:rsidP="00647CB4">
      <w:pPr>
        <w:rPr>
          <w:rFonts w:cs="Arial"/>
          <w:lang w:val="es-ES"/>
        </w:rPr>
      </w:pPr>
    </w:p>
    <w:p w14:paraId="526A0D3F" w14:textId="77777777" w:rsidR="00647CB4" w:rsidRPr="00E00141" w:rsidRDefault="00647CB4" w:rsidP="00647CB4">
      <w:pPr>
        <w:rPr>
          <w:rFonts w:cs="Arial"/>
          <w:lang w:val="es-ES"/>
        </w:rPr>
      </w:pPr>
    </w:p>
    <w:p w14:paraId="498B0C31" w14:textId="77777777" w:rsidR="00647CB4" w:rsidRPr="00E00141" w:rsidRDefault="00647CB4" w:rsidP="00647CB4">
      <w:pPr>
        <w:rPr>
          <w:rFonts w:cs="Arial"/>
          <w:lang w:val="es-ES"/>
        </w:rPr>
      </w:pPr>
    </w:p>
    <w:p w14:paraId="765F99A0" w14:textId="77777777" w:rsidR="00647CB4" w:rsidRPr="00E00141" w:rsidRDefault="00647CB4" w:rsidP="00647CB4">
      <w:pPr>
        <w:rPr>
          <w:rFonts w:cs="Arial"/>
          <w:lang w:val="es-ES"/>
        </w:rPr>
      </w:pPr>
    </w:p>
    <w:p w14:paraId="4C95898F" w14:textId="77777777" w:rsidR="00647CB4" w:rsidRPr="00E00141" w:rsidRDefault="00647CB4" w:rsidP="00647CB4">
      <w:pPr>
        <w:rPr>
          <w:rFonts w:cs="Arial"/>
          <w:lang w:val="es-ES"/>
        </w:rPr>
      </w:pPr>
    </w:p>
    <w:p w14:paraId="1FCB054C" w14:textId="77777777" w:rsidR="00647CB4" w:rsidRPr="00E00141" w:rsidRDefault="00647CB4" w:rsidP="00647CB4">
      <w:pPr>
        <w:rPr>
          <w:rFonts w:cs="Arial"/>
          <w:lang w:val="es-ES"/>
        </w:rPr>
      </w:pPr>
    </w:p>
    <w:p w14:paraId="4A96FFFD" w14:textId="77777777" w:rsidR="00647CB4" w:rsidRPr="00E00141" w:rsidRDefault="00647CB4" w:rsidP="00647CB4">
      <w:pPr>
        <w:rPr>
          <w:rFonts w:cs="Arial"/>
          <w:lang w:val="es-ES"/>
        </w:rPr>
      </w:pPr>
    </w:p>
    <w:p w14:paraId="1DE75C69" w14:textId="77777777" w:rsidR="00647CB4" w:rsidRPr="00E00141" w:rsidRDefault="00647CB4" w:rsidP="00647CB4">
      <w:pPr>
        <w:rPr>
          <w:rFonts w:cs="Arial"/>
          <w:lang w:val="es-ES"/>
        </w:rPr>
      </w:pPr>
    </w:p>
    <w:p w14:paraId="4FD0F745" w14:textId="77777777" w:rsidR="00647CB4" w:rsidRPr="00E00141" w:rsidRDefault="00647CB4" w:rsidP="00647CB4">
      <w:pPr>
        <w:rPr>
          <w:rFonts w:cs="Arial"/>
          <w:lang w:val="es-ES"/>
        </w:rPr>
      </w:pPr>
    </w:p>
    <w:p w14:paraId="1EAAE4B7" w14:textId="77777777" w:rsidR="00647CB4" w:rsidRPr="00E00141" w:rsidRDefault="00647CB4" w:rsidP="00647CB4">
      <w:pPr>
        <w:rPr>
          <w:rFonts w:cs="Arial"/>
          <w:lang w:val="es-ES"/>
        </w:rPr>
      </w:pPr>
    </w:p>
    <w:p w14:paraId="1D15015F" w14:textId="660356EB" w:rsidR="00647CB4" w:rsidRPr="00E00141" w:rsidRDefault="00647CB4" w:rsidP="00647CB4">
      <w:pPr>
        <w:rPr>
          <w:rFonts w:cs="Arial"/>
          <w:lang w:val="es-ES"/>
        </w:rPr>
      </w:pPr>
    </w:p>
    <w:p w14:paraId="49E25887" w14:textId="77777777" w:rsidR="00647CB4" w:rsidRPr="00E00141" w:rsidRDefault="00647CB4" w:rsidP="00647CB4">
      <w:pPr>
        <w:rPr>
          <w:rFonts w:cs="Arial"/>
          <w:lang w:val="es-ES"/>
        </w:rPr>
      </w:pPr>
    </w:p>
    <w:p w14:paraId="0B6B03AB" w14:textId="77777777" w:rsidR="00647CB4" w:rsidRPr="00E00141" w:rsidRDefault="00647CB4" w:rsidP="00647CB4">
      <w:pPr>
        <w:rPr>
          <w:rFonts w:cs="Arial"/>
          <w:lang w:val="es-ES"/>
        </w:rPr>
      </w:pPr>
    </w:p>
    <w:p w14:paraId="23787BAF" w14:textId="77777777" w:rsidR="00647CB4" w:rsidRPr="00E00141" w:rsidRDefault="00647CB4" w:rsidP="00647CB4">
      <w:pPr>
        <w:rPr>
          <w:rFonts w:cs="Arial"/>
          <w:lang w:val="es-ES"/>
        </w:rPr>
      </w:pPr>
    </w:p>
    <w:p w14:paraId="602DA3C4" w14:textId="77777777" w:rsidR="00647CB4" w:rsidRPr="00E00141" w:rsidRDefault="00647CB4" w:rsidP="00647CB4">
      <w:pPr>
        <w:rPr>
          <w:rFonts w:cs="Arial"/>
          <w:lang w:val="es-ES"/>
        </w:rPr>
      </w:pPr>
    </w:p>
    <w:p w14:paraId="51F08313" w14:textId="77777777" w:rsidR="00647CB4" w:rsidRPr="00E00141" w:rsidRDefault="00647CB4" w:rsidP="00647CB4">
      <w:pPr>
        <w:rPr>
          <w:rFonts w:cs="Arial"/>
          <w:lang w:val="es-ES"/>
        </w:rPr>
      </w:pPr>
    </w:p>
    <w:p w14:paraId="12E146D2" w14:textId="77777777" w:rsidR="00647CB4" w:rsidRPr="00E00141" w:rsidRDefault="00647CB4" w:rsidP="00647CB4">
      <w:pPr>
        <w:rPr>
          <w:rFonts w:cs="Arial"/>
          <w:lang w:val="es-ES"/>
        </w:rPr>
      </w:pPr>
    </w:p>
    <w:p w14:paraId="6766B4BD" w14:textId="77777777" w:rsidR="00647CB4" w:rsidRPr="00E00141" w:rsidRDefault="00647CB4" w:rsidP="00647CB4">
      <w:pPr>
        <w:rPr>
          <w:rFonts w:cs="Arial"/>
          <w:lang w:val="es-ES"/>
        </w:rPr>
      </w:pPr>
    </w:p>
    <w:p w14:paraId="6A309751" w14:textId="77777777" w:rsidR="00647CB4" w:rsidRPr="00E00141" w:rsidRDefault="00647CB4" w:rsidP="00647CB4">
      <w:pPr>
        <w:rPr>
          <w:rFonts w:cs="Arial"/>
          <w:lang w:val="es-ES"/>
        </w:rPr>
      </w:pPr>
    </w:p>
    <w:p w14:paraId="6529E467" w14:textId="77777777" w:rsidR="00647CB4" w:rsidRPr="00E00141" w:rsidRDefault="00647CB4" w:rsidP="00647CB4">
      <w:pPr>
        <w:jc w:val="right"/>
        <w:rPr>
          <w:rFonts w:cs="Arial"/>
          <w:lang w:val="es-ES"/>
        </w:rPr>
      </w:pPr>
    </w:p>
    <w:p w14:paraId="132C256D" w14:textId="77777777" w:rsidR="00647CB4" w:rsidRPr="00E00141" w:rsidRDefault="00647CB4" w:rsidP="00647CB4">
      <w:pPr>
        <w:jc w:val="right"/>
        <w:rPr>
          <w:rFonts w:cs="Arial"/>
          <w:lang w:val="es-ES"/>
        </w:rPr>
      </w:pPr>
      <w:r>
        <w:rPr>
          <w:rFonts w:cs="Arial"/>
          <w:noProof/>
          <w:lang w:eastAsia="de-DE"/>
        </w:rPr>
        <mc:AlternateContent>
          <mc:Choice Requires="wps">
            <w:drawing>
              <wp:anchor distT="0" distB="0" distL="114300" distR="114300" simplePos="0" relativeHeight="251661312" behindDoc="0" locked="0" layoutInCell="1" allowOverlap="1" wp14:anchorId="16075488" wp14:editId="32429297">
                <wp:simplePos x="0" y="0"/>
                <wp:positionH relativeFrom="margin">
                  <wp:posOffset>217653</wp:posOffset>
                </wp:positionH>
                <wp:positionV relativeFrom="paragraph">
                  <wp:posOffset>157048</wp:posOffset>
                </wp:positionV>
                <wp:extent cx="2699385" cy="2838298"/>
                <wp:effectExtent l="0" t="0" r="24765" b="19685"/>
                <wp:wrapNone/>
                <wp:docPr id="889879628" name="Textfeld 889879628"/>
                <wp:cNvGraphicFramePr/>
                <a:graphic xmlns:a="http://schemas.openxmlformats.org/drawingml/2006/main">
                  <a:graphicData uri="http://schemas.microsoft.com/office/word/2010/wordprocessingShape">
                    <wps:wsp>
                      <wps:cNvSpPr txBox="1"/>
                      <wps:spPr>
                        <a:xfrm>
                          <a:off x="0" y="0"/>
                          <a:ext cx="2699385" cy="2838298"/>
                        </a:xfrm>
                        <a:prstGeom prst="rect">
                          <a:avLst/>
                        </a:prstGeom>
                        <a:solidFill>
                          <a:sysClr val="window" lastClr="FFFFFF"/>
                        </a:solidFill>
                        <a:ln w="6350">
                          <a:solidFill>
                            <a:prstClr val="black"/>
                          </a:solidFill>
                        </a:ln>
                      </wps:spPr>
                      <wps:txbx>
                        <w:txbxContent>
                          <w:p w14:paraId="4194F1B2" w14:textId="4D0A9677" w:rsidR="00647CB4" w:rsidRDefault="00F356D9" w:rsidP="00647CB4">
                            <w:r>
                              <w:rPr>
                                <w:rFonts w:cs="Arial"/>
                                <w:noProof/>
                                <w:lang w:eastAsia="de-DE"/>
                              </w:rPr>
                              <w:drawing>
                                <wp:inline distT="0" distB="0" distL="0" distR="0" wp14:anchorId="11597A9A" wp14:editId="6CE720E8">
                                  <wp:extent cx="2512695" cy="1670050"/>
                                  <wp:effectExtent l="0" t="0" r="1905" b="6350"/>
                                  <wp:docPr id="70676291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524CDD7" w14:textId="77777777" w:rsidR="00D2133D" w:rsidRDefault="00D2133D" w:rsidP="00647CB4">
                            <w:pPr>
                              <w:rPr>
                                <w:rFonts w:cs="Arial"/>
                                <w:sz w:val="16"/>
                                <w:lang w:val="es-ES"/>
                              </w:rPr>
                            </w:pPr>
                          </w:p>
                          <w:p w14:paraId="7AF2631F" w14:textId="77777777" w:rsidR="00C473F8" w:rsidRPr="00E00141" w:rsidRDefault="00C473F8" w:rsidP="00C473F8">
                            <w:pPr>
                              <w:rPr>
                                <w:rFonts w:cs="Arial"/>
                                <w:lang w:val="es-ES"/>
                              </w:rPr>
                            </w:pPr>
                            <w:r>
                              <w:rPr>
                                <w:rFonts w:cs="Arial"/>
                                <w:lang w:val="es-ES"/>
                              </w:rPr>
                              <w:t xml:space="preserve">Imagen 3: </w:t>
                            </w:r>
                          </w:p>
                          <w:p w14:paraId="3FD1872F" w14:textId="77777777" w:rsidR="00C473F8" w:rsidRPr="00E00141" w:rsidRDefault="00C473F8" w:rsidP="00C473F8">
                            <w:pPr>
                              <w:rPr>
                                <w:rFonts w:cs="Arial"/>
                                <w:lang w:val="es-ES"/>
                              </w:rPr>
                            </w:pPr>
                            <w:r>
                              <w:rPr>
                                <w:rFonts w:cs="Arial"/>
                                <w:lang w:val="es-ES"/>
                              </w:rPr>
                              <w:t>Acabado moderno y limpio, con una superficie que se percibe como continua.</w:t>
                            </w:r>
                          </w:p>
                          <w:p w14:paraId="0E11E9FD" w14:textId="7259D2A1" w:rsidR="00647CB4" w:rsidRPr="00E00141" w:rsidRDefault="00647CB4" w:rsidP="00C473F8">
                            <w:pPr>
                              <w:rPr>
                                <w:rFonts w:cs="Arial"/>
                                <w:lang w:val="es-E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075488" id="Textfeld 889879628" o:spid="_x0000_s1028" type="#_x0000_t202" style="position:absolute;left:0;text-align:left;margin-left:17.15pt;margin-top:12.35pt;width:212.55pt;height:22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" fillcolor="window" strokeweight=".5pt">
                <v:textbox>
                  <w:txbxContent>
                    <w:p w14:paraId="4194F1B2" w14:textId="4D0A9677" w:rsidR="00647CB4" w:rsidRDefault="00F356D9" w:rsidP="00647CB4">
                      <w:r>
                        <w:rPr>
                          <w:rFonts w:cs="Arial"/>
                          <w:noProof/>
                          <w:lang w:eastAsia="de-DE"/>
                        </w:rPr>
                        <w:drawing>
                          <wp:inline distT="0" distB="0" distL="0" distR="0" wp14:anchorId="11597A9A" wp14:editId="6CE720E8">
                            <wp:extent cx="2512695" cy="1670050"/>
                            <wp:effectExtent l="0" t="0" r="1905" b="6350"/>
                            <wp:docPr id="70676291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524CDD7" w14:textId="77777777" w:rsidR="00D2133D" w:rsidRDefault="00D2133D" w:rsidP="00647CB4">
                      <w:pPr>
                        <w:rPr>
                          <w:rFonts w:cs="Arial"/>
                          <w:sz w:val="16"/>
                          <w:lang w:val="es-ES"/>
                        </w:rPr>
                      </w:pPr>
                    </w:p>
                    <w:p w14:paraId="7AF2631F" w14:textId="77777777" w:rsidR="00C473F8" w:rsidRPr="00E00141" w:rsidRDefault="00C473F8" w:rsidP="00C473F8">
                      <w:pPr>
                        <w:rPr>
                          <w:rFonts w:cs="Arial"/>
                          <w:lang w:val="es-ES"/>
                        </w:rPr>
                      </w:pPr>
                      <w:r>
                        <w:rPr>
                          <w:rFonts w:cs="Arial"/>
                          <w:lang w:val="es-ES"/>
                        </w:rPr>
                        <w:t xml:space="preserve">Imagen 3: </w:t>
                      </w:r>
                    </w:p>
                    <w:p w14:paraId="3FD1872F" w14:textId="77777777" w:rsidR="00C473F8" w:rsidRPr="00E00141" w:rsidRDefault="00C473F8" w:rsidP="00C473F8">
                      <w:pPr>
                        <w:rPr>
                          <w:rFonts w:cs="Arial"/>
                          <w:lang w:val="es-ES"/>
                        </w:rPr>
                      </w:pPr>
                      <w:r>
                        <w:rPr>
                          <w:rFonts w:cs="Arial"/>
                          <w:lang w:val="es-ES"/>
                        </w:rPr>
                        <w:t>Acabado moderno y limpio, con una superficie que se percibe como continua.</w:t>
                      </w:r>
                    </w:p>
                    <w:p w14:paraId="0E11E9FD" w14:textId="7259D2A1" w:rsidR="00647CB4" w:rsidRPr="00E00141" w:rsidRDefault="00647CB4" w:rsidP="00C473F8">
                      <w:pPr>
                        <w:rPr>
                          <w:rFonts w:cs="Arial"/>
                          <w:lang w:val="es-ES"/>
                        </w:rPr>
                      </w:pPr>
                    </w:p>
                  </w:txbxContent>
                </v:textbox>
                <w10:wrap anchorx="margin"/>
              </v:shape>
            </w:pict>
          </mc:Fallback>
        </mc:AlternateContent>
      </w:r>
      <w:r>
        <w:rPr>
          <w:rFonts w:cs="Arial"/>
          <w:noProof/>
          <w:lang w:eastAsia="de-DE"/>
        </w:rPr>
        <mc:AlternateContent>
          <mc:Choice Requires="wps">
            <w:drawing>
              <wp:anchor distT="0" distB="0" distL="114300" distR="114300" simplePos="0" relativeHeight="251662336" behindDoc="0" locked="0" layoutInCell="1" allowOverlap="1" wp14:anchorId="3EFE72A3" wp14:editId="4280B181">
                <wp:simplePos x="0" y="0"/>
                <wp:positionH relativeFrom="column">
                  <wp:posOffset>3436341</wp:posOffset>
                </wp:positionH>
                <wp:positionV relativeFrom="paragraph">
                  <wp:posOffset>157048</wp:posOffset>
                </wp:positionV>
                <wp:extent cx="2699385" cy="2816352"/>
                <wp:effectExtent l="0" t="0" r="24765" b="22225"/>
                <wp:wrapNone/>
                <wp:docPr id="11" name="Textfeld 11"/>
                <wp:cNvGraphicFramePr/>
                <a:graphic xmlns:a="http://schemas.openxmlformats.org/drawingml/2006/main">
                  <a:graphicData uri="http://schemas.microsoft.com/office/word/2010/wordprocessingShape">
                    <wps:wsp>
                      <wps:cNvSpPr txBox="1"/>
                      <wps:spPr>
                        <a:xfrm>
                          <a:off x="0" y="0"/>
                          <a:ext cx="2699385" cy="2816352"/>
                        </a:xfrm>
                        <a:prstGeom prst="rect">
                          <a:avLst/>
                        </a:prstGeom>
                        <a:solidFill>
                          <a:sysClr val="window" lastClr="FFFFFF"/>
                        </a:solidFill>
                        <a:ln w="6350">
                          <a:solidFill>
                            <a:prstClr val="black"/>
                          </a:solidFill>
                        </a:ln>
                      </wps:spPr>
                      <wps:txbx>
                        <w:txbxContent>
                          <w:p w14:paraId="7E85C38C" w14:textId="1F35CBAB" w:rsidR="00647CB4" w:rsidRDefault="00F356D9" w:rsidP="00647CB4">
                            <w:r>
                              <w:rPr>
                                <w:noProof/>
                                <w:lang w:eastAsia="de-DE"/>
                              </w:rPr>
                              <w:drawing>
                                <wp:inline distT="0" distB="0" distL="0" distR="0" wp14:anchorId="10ED9C0D" wp14:editId="55DF26FA">
                                  <wp:extent cx="2512695" cy="1670050"/>
                                  <wp:effectExtent l="0" t="0" r="1905" b="6350"/>
                                  <wp:docPr id="141282708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CABCC24" w14:textId="77777777" w:rsidR="00647CB4" w:rsidRDefault="00647CB4" w:rsidP="00647CB4">
                            <w:pPr>
                              <w:rPr>
                                <w:rFonts w:cs="Arial"/>
                              </w:rPr>
                            </w:pPr>
                          </w:p>
                          <w:p w14:paraId="5C8AD563" w14:textId="77777777" w:rsidR="00C473F8" w:rsidRPr="00E00141" w:rsidRDefault="00C473F8" w:rsidP="00C473F8">
                            <w:pPr>
                              <w:rPr>
                                <w:rFonts w:cs="Arial"/>
                                <w:lang w:val="es-ES"/>
                              </w:rPr>
                            </w:pPr>
                            <w:r>
                              <w:rPr>
                                <w:rFonts w:cs="Arial"/>
                                <w:lang w:val="es-ES"/>
                              </w:rPr>
                              <w:t xml:space="preserve">Imagen 4: </w:t>
                            </w:r>
                          </w:p>
                          <w:p w14:paraId="552929FB" w14:textId="77777777" w:rsidR="00C473F8" w:rsidRPr="00E00141" w:rsidRDefault="00C473F8" w:rsidP="00C473F8">
                            <w:pPr>
                              <w:rPr>
                                <w:rFonts w:cs="Arial"/>
                                <w:lang w:val="es-ES"/>
                              </w:rPr>
                            </w:pPr>
                            <w:r>
                              <w:rPr>
                                <w:rFonts w:cs="Arial"/>
                                <w:lang w:val="es-ES"/>
                              </w:rPr>
                              <w:t>Panel de control moderno con visión directa de las plataformas</w:t>
                            </w:r>
                          </w:p>
                          <w:p w14:paraId="104AF5C5" w14:textId="09AD6866" w:rsidR="00647CB4" w:rsidRPr="00E00141" w:rsidRDefault="00647CB4" w:rsidP="00C473F8">
                            <w:pPr>
                              <w:rPr>
                                <w:rFonts w:cs="Arial"/>
                                <w:lang w:val="es-E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FE72A3" id="Textfeld 11" o:spid="_x0000_s1029" type="#_x0000_t202" style="position:absolute;left:0;text-align:left;margin-left:270.6pt;margin-top:12.35pt;width:212.55pt;height:22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" fillcolor="window" strokeweight=".5pt">
                <v:textbox>
                  <w:txbxContent>
                    <w:p w14:paraId="7E85C38C" w14:textId="1F35CBAB" w:rsidR="00647CB4" w:rsidRDefault="00F356D9" w:rsidP="00647CB4">
                      <w:r>
                        <w:rPr>
                          <w:noProof/>
                          <w:lang w:eastAsia="de-DE"/>
                        </w:rPr>
                        <w:drawing>
                          <wp:inline distT="0" distB="0" distL="0" distR="0" wp14:anchorId="10ED9C0D" wp14:editId="55DF26FA">
                            <wp:extent cx="2512695" cy="1670050"/>
                            <wp:effectExtent l="0" t="0" r="1905" b="6350"/>
                            <wp:docPr id="141282708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CABCC24" w14:textId="77777777" w:rsidR="00647CB4" w:rsidRDefault="00647CB4" w:rsidP="00647CB4">
                      <w:pPr>
                        <w:rPr>
                          <w:rFonts w:cs="Arial"/>
                        </w:rPr>
                      </w:pPr>
                    </w:p>
                    <w:p w14:paraId="5C8AD563" w14:textId="77777777" w:rsidR="00C473F8" w:rsidRPr="00E00141" w:rsidRDefault="00C473F8" w:rsidP="00C473F8">
                      <w:pPr>
                        <w:rPr>
                          <w:rFonts w:cs="Arial"/>
                          <w:lang w:val="es-ES"/>
                        </w:rPr>
                      </w:pPr>
                      <w:r>
                        <w:rPr>
                          <w:rFonts w:cs="Arial"/>
                          <w:lang w:val="es-ES"/>
                        </w:rPr>
                        <w:t xml:space="preserve">Imagen 4: </w:t>
                      </w:r>
                    </w:p>
                    <w:p w14:paraId="552929FB" w14:textId="77777777" w:rsidR="00C473F8" w:rsidRPr="00E00141" w:rsidRDefault="00C473F8" w:rsidP="00C473F8">
                      <w:pPr>
                        <w:rPr>
                          <w:rFonts w:cs="Arial"/>
                          <w:lang w:val="es-ES"/>
                        </w:rPr>
                      </w:pPr>
                      <w:r>
                        <w:rPr>
                          <w:rFonts w:cs="Arial"/>
                          <w:lang w:val="es-ES"/>
                        </w:rPr>
                        <w:t>Panel de control moderno con visión directa de las plataformas</w:t>
                      </w:r>
                    </w:p>
                    <w:p w14:paraId="104AF5C5" w14:textId="09AD6866" w:rsidR="00647CB4" w:rsidRPr="00E00141" w:rsidRDefault="00647CB4" w:rsidP="00C473F8">
                      <w:pPr>
                        <w:rPr>
                          <w:rFonts w:cs="Arial"/>
                          <w:lang w:val="es-ES"/>
                        </w:rPr>
                      </w:pPr>
                    </w:p>
                  </w:txbxContent>
                </v:textbox>
              </v:shape>
            </w:pict>
          </mc:Fallback>
        </mc:AlternateContent>
      </w:r>
    </w:p>
    <w:p w14:paraId="1FA4908E" w14:textId="77777777" w:rsidR="00647CB4" w:rsidRPr="00E00141" w:rsidRDefault="00647CB4" w:rsidP="00647CB4">
      <w:pPr>
        <w:jc w:val="right"/>
        <w:rPr>
          <w:rFonts w:cs="Arial"/>
          <w:lang w:val="es-ES"/>
        </w:rPr>
      </w:pPr>
    </w:p>
    <w:p w14:paraId="73C20AD6" w14:textId="62652E03" w:rsidR="007819B7" w:rsidRPr="00E00141" w:rsidRDefault="007819B7" w:rsidP="00647CB4">
      <w:pPr>
        <w:spacing w:before="60"/>
        <w:rPr>
          <w:rFonts w:cs="Arial"/>
          <w:lang w:val="es-ES"/>
        </w:rPr>
      </w:pPr>
    </w:p>
    <w:sectPr w:rsidR="007819B7" w:rsidRPr="00E00141" w:rsidSect="002A4E0F">
      <w:headerReference w:type="default" r:id="rId13"/>
      <w:footerReference w:type="default" r:id="rId14"/>
      <w:headerReference w:type="first" r:id="rId15"/>
      <w:footerReference w:type="first" r:id="rId16"/>
      <w:footnotePr>
        <w:pos w:val="beneathText"/>
      </w:footnotePr>
      <w:pgSz w:w="11905" w:h="16837" w:code="9"/>
      <w:pgMar w:top="2722" w:right="624" w:bottom="709" w:left="1247" w:header="624" w:footer="312"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60FFEB" w14:textId="77777777" w:rsidR="00647CB4" w:rsidRDefault="00647CB4">
      <w:r>
        <w:separator/>
      </w:r>
    </w:p>
  </w:endnote>
  <w:endnote w:type="continuationSeparator" w:id="0">
    <w:p w14:paraId="66FB4A20" w14:textId="77777777" w:rsidR="00647CB4" w:rsidRDefault="00647C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7EE9D" w14:textId="77777777" w:rsidR="002A4E0F" w:rsidRDefault="002A4E0F" w:rsidP="002A4E0F">
    <w:pPr>
      <w:pStyle w:val="Fuzeile"/>
      <w:pBdr>
        <w:top w:val="single" w:sz="4" w:space="1" w:color="auto"/>
      </w:pBdr>
      <w:spacing w:line="220" w:lineRule="exact"/>
      <w:ind w:left="-624"/>
      <w:rPr>
        <w:b/>
        <w:sz w:val="13"/>
        <w:szCs w:val="13"/>
      </w:rPr>
    </w:pPr>
    <w:r w:rsidRPr="002A4E0F">
      <w:rPr>
        <w:b/>
        <w:sz w:val="13"/>
        <w:szCs w:val="13"/>
      </w:rPr>
      <w:t>WÖHR Autoparksysteme GmbH</w:t>
    </w:r>
  </w:p>
  <w:p w14:paraId="7059EB8D" w14:textId="77777777" w:rsidR="002A4E0F" w:rsidRPr="002A4E0F" w:rsidRDefault="002A4E0F" w:rsidP="002A4E0F">
    <w:pPr>
      <w:pStyle w:val="Fuzeile"/>
      <w:pBdr>
        <w:top w:val="single" w:sz="4" w:space="1" w:color="auto"/>
      </w:pBdr>
      <w:spacing w:line="220" w:lineRule="exact"/>
      <w:ind w:left="-624"/>
      <w:rPr>
        <w:b/>
        <w:sz w:val="13"/>
        <w:szCs w:val="13"/>
      </w:rPr>
    </w:pPr>
    <w:r w:rsidRPr="002A4E0F">
      <w:rPr>
        <w:color w:val="231F20"/>
        <w:sz w:val="13"/>
        <w:szCs w:val="13"/>
      </w:rPr>
      <w:t>Ölgrabenstr.</w:t>
    </w:r>
    <w:r w:rsidRPr="002A4E0F">
      <w:rPr>
        <w:color w:val="231F20"/>
        <w:spacing w:val="-2"/>
        <w:sz w:val="13"/>
        <w:szCs w:val="13"/>
      </w:rPr>
      <w:t xml:space="preserve"> </w:t>
    </w:r>
    <w:r w:rsidRPr="002A4E0F">
      <w:rPr>
        <w:color w:val="231F20"/>
        <w:sz w:val="13"/>
        <w:szCs w:val="13"/>
      </w:rPr>
      <w:t>14</w:t>
    </w:r>
    <w:r w:rsidRPr="002A4E0F">
      <w:rPr>
        <w:color w:val="231F20"/>
        <w:spacing w:val="-2"/>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71292</w:t>
    </w:r>
    <w:r w:rsidRPr="002A4E0F">
      <w:rPr>
        <w:color w:val="231F20"/>
        <w:spacing w:val="-1"/>
        <w:sz w:val="13"/>
        <w:szCs w:val="13"/>
      </w:rPr>
      <w:t xml:space="preserve"> </w:t>
    </w:r>
    <w:r w:rsidRPr="002A4E0F">
      <w:rPr>
        <w:color w:val="231F20"/>
        <w:sz w:val="13"/>
        <w:szCs w:val="13"/>
      </w:rPr>
      <w:t>Friolzheim</w:t>
    </w:r>
    <w:r w:rsidRPr="002A4E0F">
      <w:rPr>
        <w:color w:val="231F20"/>
        <w:spacing w:val="-2"/>
        <w:sz w:val="13"/>
        <w:szCs w:val="13"/>
      </w:rPr>
      <w:t xml:space="preserve"> </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Fon</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z w:val="13"/>
        <w:szCs w:val="13"/>
      </w:rPr>
      <w:t>-</w:t>
    </w:r>
    <w:r w:rsidRPr="002A4E0F">
      <w:rPr>
        <w:color w:val="231F20"/>
        <w:spacing w:val="-24"/>
        <w:sz w:val="13"/>
        <w:szCs w:val="13"/>
      </w:rPr>
      <w:t xml:space="preserve"> </w:t>
    </w:r>
    <w:r w:rsidRPr="002A4E0F">
      <w:rPr>
        <w:color w:val="231F20"/>
        <w:sz w:val="13"/>
        <w:szCs w:val="13"/>
      </w:rPr>
      <w:t>0</w:t>
    </w:r>
    <w:r w:rsidRPr="002A4E0F">
      <w:rPr>
        <w:color w:val="231F20"/>
        <w:spacing w:val="-1"/>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Fax</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pacing w:val="2"/>
        <w:sz w:val="13"/>
        <w:szCs w:val="13"/>
      </w:rPr>
      <w:t xml:space="preserve">-149 </w:t>
    </w:r>
    <w:r w:rsidRPr="002A4E0F">
      <w:rPr>
        <w:color w:val="231F20"/>
        <w:spacing w:val="2"/>
        <w:sz w:val="13"/>
        <w:szCs w:val="13"/>
      </w:rPr>
      <w:tab/>
    </w:r>
    <w:r w:rsidR="00107E59">
      <w:rPr>
        <w:color w:val="231F20"/>
        <w:spacing w:val="2"/>
        <w:sz w:val="13"/>
        <w:szCs w:val="13"/>
      </w:rPr>
      <w:tab/>
    </w:r>
    <w:r w:rsidR="00107E59" w:rsidRPr="00107E59">
      <w:rPr>
        <w:b/>
        <w:color w:val="231F20"/>
        <w:spacing w:val="2"/>
        <w:sz w:val="13"/>
        <w:szCs w:val="13"/>
      </w:rPr>
      <w:t>Sparkasse Pforzheim-Calw</w:t>
    </w:r>
    <w:r w:rsidR="00107E59" w:rsidRPr="00107E59">
      <w:rPr>
        <w:color w:val="231F20"/>
        <w:spacing w:val="2"/>
        <w:sz w:val="13"/>
        <w:szCs w:val="13"/>
      </w:rPr>
      <w:t xml:space="preserve"> IBAN: DE02 6665 0085 0000 8895 55 • BIC: PZHSDE66XXX </w:t>
    </w:r>
    <w:hyperlink r:id="rId1" w:history="1">
      <w:r w:rsidRPr="002A4E0F">
        <w:rPr>
          <w:rStyle w:val="Hyperlink"/>
          <w:color w:val="000000"/>
          <w:sz w:val="13"/>
          <w:szCs w:val="13"/>
          <w:u w:val="none"/>
        </w:rPr>
        <w:t>info@woehr.de</w:t>
      </w:r>
    </w:hyperlink>
    <w:r w:rsidRPr="002A4E0F">
      <w:rPr>
        <w:sz w:val="13"/>
        <w:szCs w:val="13"/>
      </w:rPr>
      <w:t xml:space="preserve"> | </w:t>
    </w:r>
    <w:hyperlink r:id="rId2" w:history="1">
      <w:r w:rsidRPr="002A4E0F">
        <w:rPr>
          <w:rStyle w:val="Hyperlink"/>
          <w:color w:val="000000"/>
          <w:sz w:val="13"/>
          <w:szCs w:val="13"/>
          <w:u w:val="none"/>
        </w:rPr>
        <w:t>woehr.de</w:t>
      </w:r>
    </w:hyperlink>
    <w:r w:rsidRPr="002A4E0F">
      <w:rPr>
        <w:sz w:val="13"/>
        <w:szCs w:val="13"/>
      </w:rPr>
      <w:t xml:space="preserve"> | </w:t>
    </w:r>
    <w:proofErr w:type="spellStart"/>
    <w:r w:rsidRPr="002A4E0F">
      <w:rPr>
        <w:sz w:val="13"/>
        <w:szCs w:val="13"/>
      </w:rPr>
      <w:t>Ust</w:t>
    </w:r>
    <w:proofErr w:type="spellEnd"/>
    <w:r w:rsidRPr="002A4E0F">
      <w:rPr>
        <w:sz w:val="13"/>
        <w:szCs w:val="13"/>
      </w:rPr>
      <w:t>.-</w:t>
    </w:r>
    <w:proofErr w:type="spellStart"/>
    <w:r w:rsidRPr="002A4E0F">
      <w:rPr>
        <w:sz w:val="13"/>
        <w:szCs w:val="13"/>
      </w:rPr>
      <w:t>IdNr</w:t>
    </w:r>
    <w:proofErr w:type="spellEnd"/>
    <w:r w:rsidRPr="002A4E0F">
      <w:rPr>
        <w:sz w:val="13"/>
        <w:szCs w:val="13"/>
      </w:rPr>
      <w:t xml:space="preserve">. DE 146018020 | AG Mannheim HRB 728848 </w:t>
    </w:r>
    <w:r w:rsidRPr="002A4E0F">
      <w:rPr>
        <w:sz w:val="13"/>
        <w:szCs w:val="13"/>
      </w:rPr>
      <w:tab/>
    </w:r>
    <w:r w:rsidRPr="002A4E0F">
      <w:rPr>
        <w:sz w:val="13"/>
        <w:szCs w:val="13"/>
      </w:rPr>
      <w:tab/>
    </w:r>
    <w:r w:rsidRPr="002A4E0F">
      <w:rPr>
        <w:b/>
        <w:color w:val="231F20"/>
        <w:sz w:val="13"/>
        <w:szCs w:val="13"/>
      </w:rPr>
      <w:t xml:space="preserve">Deutsche Bank </w:t>
    </w:r>
    <w:r w:rsidRPr="002A4E0F">
      <w:rPr>
        <w:color w:val="231F20"/>
        <w:sz w:val="13"/>
        <w:szCs w:val="13"/>
      </w:rPr>
      <w:t>IBAN: DE61 6007 0070 0163 1308 00 • BIC: DEUTDESSXXX</w:t>
    </w:r>
  </w:p>
  <w:p w14:paraId="44AE7D5A" w14:textId="0257E151" w:rsidR="00FD115A" w:rsidRPr="00243964" w:rsidRDefault="00C473F8" w:rsidP="002A4E0F">
    <w:pPr>
      <w:pStyle w:val="Fuzeile"/>
      <w:spacing w:line="220" w:lineRule="exact"/>
      <w:ind w:left="-624"/>
      <w:rPr>
        <w:sz w:val="13"/>
        <w:szCs w:val="13"/>
      </w:rPr>
    </w:pPr>
    <w:r w:rsidRPr="00E00141">
      <w:rPr>
        <w:sz w:val="13"/>
        <w:szCs w:val="13"/>
      </w:rPr>
      <w:t>Director General</w:t>
    </w:r>
    <w:r w:rsidR="002A4E0F" w:rsidRPr="002A4E0F">
      <w:rPr>
        <w:sz w:val="13"/>
        <w:szCs w:val="13"/>
      </w:rPr>
      <w:t>: Markus Hofheinz (Vorsitzender), Jens Niepelt</w:t>
    </w:r>
    <w:r w:rsidR="007819B7">
      <w:rPr>
        <w:sz w:val="13"/>
        <w:szCs w:val="13"/>
      </w:rPr>
      <w:t>, Axel Petrak</w:t>
    </w:r>
    <w:r w:rsidR="002A4E0F" w:rsidRPr="002A4E0F">
      <w:rPr>
        <w:sz w:val="13"/>
        <w:szCs w:val="13"/>
      </w:rPr>
      <w:tab/>
    </w:r>
    <w:r w:rsidR="00107E59" w:rsidRPr="00107E59">
      <w:rPr>
        <w:b/>
        <w:sz w:val="13"/>
        <w:szCs w:val="13"/>
      </w:rPr>
      <w:tab/>
      <w:t>Commerzbank Stuttgart</w:t>
    </w:r>
    <w:r w:rsidR="00107E59" w:rsidRPr="00107E59">
      <w:rPr>
        <w:sz w:val="13"/>
        <w:szCs w:val="13"/>
      </w:rPr>
      <w:t xml:space="preserve"> IBAN: DE97 6004 0071 0835 8111 00 • BIC: COBADEFFXXX</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B24E76" w14:textId="77777777" w:rsidR="002A4E0F" w:rsidRDefault="00FA4541" w:rsidP="002A4E0F">
    <w:pPr>
      <w:pStyle w:val="Fuzeile"/>
      <w:pBdr>
        <w:top w:val="single" w:sz="4" w:space="1" w:color="auto"/>
      </w:pBdr>
      <w:spacing w:line="220" w:lineRule="exact"/>
      <w:ind w:left="-624"/>
      <w:rPr>
        <w:b/>
        <w:sz w:val="13"/>
        <w:szCs w:val="13"/>
      </w:rPr>
    </w:pPr>
    <w:r w:rsidRPr="002A4E0F">
      <w:rPr>
        <w:b/>
        <w:sz w:val="13"/>
        <w:szCs w:val="13"/>
      </w:rPr>
      <w:t>WÖHR Autoparksysteme GmbH</w:t>
    </w:r>
  </w:p>
  <w:p w14:paraId="6E78DFE7" w14:textId="77777777" w:rsidR="002A4E0F" w:rsidRPr="002A4E0F" w:rsidRDefault="002A4E0F" w:rsidP="002A4E0F">
    <w:pPr>
      <w:pStyle w:val="Fuzeile"/>
      <w:pBdr>
        <w:top w:val="single" w:sz="4" w:space="1" w:color="auto"/>
      </w:pBdr>
      <w:spacing w:line="220" w:lineRule="exact"/>
      <w:ind w:left="-624"/>
      <w:rPr>
        <w:b/>
        <w:sz w:val="13"/>
        <w:szCs w:val="13"/>
      </w:rPr>
    </w:pPr>
    <w:r w:rsidRPr="002A4E0F">
      <w:rPr>
        <w:color w:val="231F20"/>
        <w:sz w:val="13"/>
        <w:szCs w:val="13"/>
      </w:rPr>
      <w:t>Ölgrabenstr.</w:t>
    </w:r>
    <w:r w:rsidRPr="002A4E0F">
      <w:rPr>
        <w:color w:val="231F20"/>
        <w:spacing w:val="-2"/>
        <w:sz w:val="13"/>
        <w:szCs w:val="13"/>
      </w:rPr>
      <w:t xml:space="preserve"> </w:t>
    </w:r>
    <w:r w:rsidRPr="002A4E0F">
      <w:rPr>
        <w:color w:val="231F20"/>
        <w:sz w:val="13"/>
        <w:szCs w:val="13"/>
      </w:rPr>
      <w:t>14</w:t>
    </w:r>
    <w:r w:rsidRPr="002A4E0F">
      <w:rPr>
        <w:color w:val="231F20"/>
        <w:spacing w:val="-2"/>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71292</w:t>
    </w:r>
    <w:r w:rsidRPr="002A4E0F">
      <w:rPr>
        <w:color w:val="231F20"/>
        <w:spacing w:val="-1"/>
        <w:sz w:val="13"/>
        <w:szCs w:val="13"/>
      </w:rPr>
      <w:t xml:space="preserve"> </w:t>
    </w:r>
    <w:r w:rsidRPr="002A4E0F">
      <w:rPr>
        <w:color w:val="231F20"/>
        <w:sz w:val="13"/>
        <w:szCs w:val="13"/>
      </w:rPr>
      <w:t>Friolzheim</w:t>
    </w:r>
    <w:r w:rsidRPr="002A4E0F">
      <w:rPr>
        <w:color w:val="231F20"/>
        <w:spacing w:val="-2"/>
        <w:sz w:val="13"/>
        <w:szCs w:val="13"/>
      </w:rPr>
      <w:t xml:space="preserve"> </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Fon</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z w:val="13"/>
        <w:szCs w:val="13"/>
      </w:rPr>
      <w:t>-</w:t>
    </w:r>
    <w:r w:rsidRPr="002A4E0F">
      <w:rPr>
        <w:color w:val="231F20"/>
        <w:spacing w:val="-24"/>
        <w:sz w:val="13"/>
        <w:szCs w:val="13"/>
      </w:rPr>
      <w:t xml:space="preserve"> </w:t>
    </w:r>
    <w:r w:rsidRPr="002A4E0F">
      <w:rPr>
        <w:color w:val="231F20"/>
        <w:sz w:val="13"/>
        <w:szCs w:val="13"/>
      </w:rPr>
      <w:t>0</w:t>
    </w:r>
    <w:r w:rsidRPr="002A4E0F">
      <w:rPr>
        <w:color w:val="231F20"/>
        <w:spacing w:val="-1"/>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Fax</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pacing w:val="2"/>
        <w:sz w:val="13"/>
        <w:szCs w:val="13"/>
      </w:rPr>
      <w:t xml:space="preserve">-149 </w:t>
    </w:r>
    <w:r w:rsidRPr="002A4E0F">
      <w:rPr>
        <w:color w:val="231F20"/>
        <w:spacing w:val="2"/>
        <w:sz w:val="13"/>
        <w:szCs w:val="13"/>
      </w:rPr>
      <w:tab/>
    </w:r>
    <w:r w:rsidRPr="002A4E0F">
      <w:rPr>
        <w:color w:val="231F20"/>
        <w:spacing w:val="2"/>
        <w:sz w:val="13"/>
        <w:szCs w:val="13"/>
      </w:rPr>
      <w:tab/>
    </w:r>
    <w:r w:rsidR="00107E59" w:rsidRPr="00107E59">
      <w:rPr>
        <w:b/>
        <w:color w:val="231F20"/>
        <w:sz w:val="13"/>
        <w:szCs w:val="13"/>
      </w:rPr>
      <w:t xml:space="preserve">Sparkasse Pforzheim-Calw </w:t>
    </w:r>
    <w:r w:rsidR="00107E59" w:rsidRPr="00107E59">
      <w:rPr>
        <w:color w:val="231F20"/>
        <w:sz w:val="13"/>
        <w:szCs w:val="13"/>
      </w:rPr>
      <w:t>IBAN: DE02 6665 0085 0000 8895 55 • BIC: PZHSDE66XXX</w:t>
    </w:r>
    <w:r w:rsidR="00107E59" w:rsidRPr="00107E59">
      <w:rPr>
        <w:b/>
        <w:color w:val="231F20"/>
        <w:sz w:val="13"/>
        <w:szCs w:val="13"/>
      </w:rPr>
      <w:t xml:space="preserve"> </w:t>
    </w:r>
    <w:hyperlink r:id="rId1" w:history="1">
      <w:r w:rsidR="006E0119" w:rsidRPr="002A4E0F">
        <w:rPr>
          <w:rStyle w:val="Hyperlink"/>
          <w:color w:val="000000"/>
          <w:sz w:val="13"/>
          <w:szCs w:val="13"/>
          <w:u w:val="none"/>
        </w:rPr>
        <w:t>info@woehr.de</w:t>
      </w:r>
    </w:hyperlink>
    <w:r w:rsidR="006E0119" w:rsidRPr="002A4E0F">
      <w:rPr>
        <w:sz w:val="13"/>
        <w:szCs w:val="13"/>
      </w:rPr>
      <w:t xml:space="preserve"> | </w:t>
    </w:r>
    <w:hyperlink r:id="rId2" w:history="1">
      <w:r w:rsidR="006E0119" w:rsidRPr="002A4E0F">
        <w:rPr>
          <w:rStyle w:val="Hyperlink"/>
          <w:color w:val="000000"/>
          <w:sz w:val="13"/>
          <w:szCs w:val="13"/>
          <w:u w:val="none"/>
        </w:rPr>
        <w:t>woehr.de</w:t>
      </w:r>
    </w:hyperlink>
    <w:r w:rsidR="006E0119" w:rsidRPr="002A4E0F">
      <w:rPr>
        <w:sz w:val="13"/>
        <w:szCs w:val="13"/>
      </w:rPr>
      <w:t xml:space="preserve"> | </w:t>
    </w:r>
    <w:proofErr w:type="spellStart"/>
    <w:r w:rsidR="006E0119" w:rsidRPr="002A4E0F">
      <w:rPr>
        <w:sz w:val="13"/>
        <w:szCs w:val="13"/>
      </w:rPr>
      <w:t>Ust</w:t>
    </w:r>
    <w:proofErr w:type="spellEnd"/>
    <w:r w:rsidR="006E0119" w:rsidRPr="002A4E0F">
      <w:rPr>
        <w:sz w:val="13"/>
        <w:szCs w:val="13"/>
      </w:rPr>
      <w:t>.-</w:t>
    </w:r>
    <w:proofErr w:type="spellStart"/>
    <w:r w:rsidR="006E0119" w:rsidRPr="002A4E0F">
      <w:rPr>
        <w:sz w:val="13"/>
        <w:szCs w:val="13"/>
      </w:rPr>
      <w:t>IdNr</w:t>
    </w:r>
    <w:proofErr w:type="spellEnd"/>
    <w:r w:rsidR="006E0119" w:rsidRPr="002A4E0F">
      <w:rPr>
        <w:sz w:val="13"/>
        <w:szCs w:val="13"/>
      </w:rPr>
      <w:t xml:space="preserve">. DE 146018020 | AG </w:t>
    </w:r>
    <w:r w:rsidR="00FA4541" w:rsidRPr="002A4E0F">
      <w:rPr>
        <w:sz w:val="13"/>
        <w:szCs w:val="13"/>
      </w:rPr>
      <w:t>Mannheim</w:t>
    </w:r>
    <w:r w:rsidR="006E0119" w:rsidRPr="002A4E0F">
      <w:rPr>
        <w:sz w:val="13"/>
        <w:szCs w:val="13"/>
      </w:rPr>
      <w:t xml:space="preserve"> HRB </w:t>
    </w:r>
    <w:r w:rsidR="00FA4541" w:rsidRPr="002A4E0F">
      <w:rPr>
        <w:sz w:val="13"/>
        <w:szCs w:val="13"/>
      </w:rPr>
      <w:t>728848</w:t>
    </w:r>
    <w:r w:rsidRPr="002A4E0F">
      <w:rPr>
        <w:sz w:val="13"/>
        <w:szCs w:val="13"/>
      </w:rPr>
      <w:t xml:space="preserve"> </w:t>
    </w:r>
    <w:r w:rsidRPr="002A4E0F">
      <w:rPr>
        <w:sz w:val="13"/>
        <w:szCs w:val="13"/>
      </w:rPr>
      <w:tab/>
    </w:r>
    <w:r w:rsidRPr="002A4E0F">
      <w:rPr>
        <w:sz w:val="13"/>
        <w:szCs w:val="13"/>
      </w:rPr>
      <w:tab/>
    </w:r>
    <w:r w:rsidRPr="002A4E0F">
      <w:rPr>
        <w:b/>
        <w:color w:val="231F20"/>
        <w:sz w:val="13"/>
        <w:szCs w:val="13"/>
      </w:rPr>
      <w:t xml:space="preserve">Deutsche Bank </w:t>
    </w:r>
    <w:r w:rsidRPr="002A4E0F">
      <w:rPr>
        <w:color w:val="231F20"/>
        <w:sz w:val="13"/>
        <w:szCs w:val="13"/>
      </w:rPr>
      <w:t>IBAN: DE61 6007 0070 0163 1308 00 • BIC: DEUTDESSXXX</w:t>
    </w:r>
  </w:p>
  <w:p w14:paraId="2E32955C" w14:textId="6581B0FF" w:rsidR="00FD115A" w:rsidRPr="002A4E0F" w:rsidRDefault="00C473F8" w:rsidP="006E0119">
    <w:pPr>
      <w:pStyle w:val="Fuzeile"/>
      <w:spacing w:line="220" w:lineRule="exact"/>
      <w:ind w:left="-624"/>
      <w:rPr>
        <w:sz w:val="13"/>
        <w:szCs w:val="13"/>
      </w:rPr>
    </w:pPr>
    <w:r w:rsidRPr="00E00141">
      <w:rPr>
        <w:sz w:val="13"/>
        <w:szCs w:val="13"/>
      </w:rPr>
      <w:t>Director General</w:t>
    </w:r>
    <w:r w:rsidR="003430BB" w:rsidRPr="002A4E0F">
      <w:rPr>
        <w:sz w:val="13"/>
        <w:szCs w:val="13"/>
      </w:rPr>
      <w:t>:</w:t>
    </w:r>
    <w:r w:rsidR="002A4E0F" w:rsidRPr="002A4E0F">
      <w:rPr>
        <w:sz w:val="13"/>
        <w:szCs w:val="13"/>
      </w:rPr>
      <w:t xml:space="preserve"> Markus Hofheinz (Vorsitzender), </w:t>
    </w:r>
    <w:r w:rsidR="00507965" w:rsidRPr="002A4E0F">
      <w:rPr>
        <w:sz w:val="13"/>
        <w:szCs w:val="13"/>
      </w:rPr>
      <w:t>Jens Niepelt</w:t>
    </w:r>
    <w:r w:rsidR="00911B4D">
      <w:rPr>
        <w:sz w:val="13"/>
        <w:szCs w:val="13"/>
      </w:rPr>
      <w:t>, Axel Petrak</w:t>
    </w:r>
    <w:r w:rsidR="002A4E0F" w:rsidRPr="002A4E0F">
      <w:rPr>
        <w:sz w:val="13"/>
        <w:szCs w:val="13"/>
      </w:rPr>
      <w:tab/>
    </w:r>
    <w:r w:rsidR="002A4E0F" w:rsidRPr="002A4E0F">
      <w:rPr>
        <w:sz w:val="13"/>
        <w:szCs w:val="13"/>
      </w:rPr>
      <w:tab/>
    </w:r>
    <w:r w:rsidR="00107E59" w:rsidRPr="00107E59">
      <w:rPr>
        <w:b/>
        <w:color w:val="231F20"/>
        <w:sz w:val="13"/>
        <w:szCs w:val="13"/>
      </w:rPr>
      <w:t xml:space="preserve">Commerzbank Stuttgart </w:t>
    </w:r>
    <w:r w:rsidR="00107E59" w:rsidRPr="00107E59">
      <w:rPr>
        <w:color w:val="231F20"/>
        <w:sz w:val="13"/>
        <w:szCs w:val="13"/>
      </w:rPr>
      <w:t>IBAN: DE97 6004 0071 0835 8111 00 • BIC: COBADEFFXXX</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C3BD62" w14:textId="77777777" w:rsidR="00647CB4" w:rsidRDefault="00647CB4">
      <w:r>
        <w:separator/>
      </w:r>
    </w:p>
  </w:footnote>
  <w:footnote w:type="continuationSeparator" w:id="0">
    <w:p w14:paraId="560BF1F7" w14:textId="77777777" w:rsidR="00647CB4" w:rsidRDefault="00647C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8381352"/>
      <w:docPartObj>
        <w:docPartGallery w:val="Page Numbers (Top of Page)"/>
        <w:docPartUnique/>
      </w:docPartObj>
    </w:sdtPr>
    <w:sdtEndPr>
      <w:rPr>
        <w:sz w:val="16"/>
        <w:szCs w:val="16"/>
      </w:rPr>
    </w:sdtEndPr>
    <w:sdtContent>
      <w:p w14:paraId="2B611371" w14:textId="77777777" w:rsidR="00C95A61" w:rsidRDefault="00C95A61">
        <w:pPr>
          <w:pStyle w:val="Kopfzeile"/>
        </w:pPr>
        <w:r w:rsidRPr="00C95A61">
          <w:rPr>
            <w:rFonts w:cs="Arial"/>
            <w:noProof/>
            <w:sz w:val="16"/>
            <w:szCs w:val="16"/>
            <w:lang w:eastAsia="de-DE"/>
          </w:rPr>
          <w:drawing>
            <wp:anchor distT="0" distB="0" distL="114300" distR="114300" simplePos="0" relativeHeight="251661824" behindDoc="0" locked="0" layoutInCell="1" allowOverlap="1" wp14:anchorId="62573D27" wp14:editId="47D1DD7B">
              <wp:simplePos x="0" y="0"/>
              <wp:positionH relativeFrom="margin">
                <wp:align>right</wp:align>
              </wp:positionH>
              <wp:positionV relativeFrom="paragraph">
                <wp:posOffset>12065</wp:posOffset>
              </wp:positionV>
              <wp:extent cx="723265" cy="723265"/>
              <wp:effectExtent l="0" t="0" r="635" b="635"/>
              <wp:wrapNone/>
              <wp:docPr id="7"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338D7F" w14:textId="77777777" w:rsidR="00C95A61" w:rsidRDefault="00C95A61">
        <w:pPr>
          <w:pStyle w:val="Kopfzeile"/>
        </w:pPr>
      </w:p>
      <w:p w14:paraId="42C82ADC" w14:textId="77777777" w:rsidR="00C95A61" w:rsidRDefault="00C95A61">
        <w:pPr>
          <w:pStyle w:val="Kopfzeile"/>
        </w:pPr>
      </w:p>
      <w:p w14:paraId="14211F14" w14:textId="77777777" w:rsidR="00C95A61" w:rsidRDefault="00C95A61">
        <w:pPr>
          <w:pStyle w:val="Kopfzeile"/>
        </w:pPr>
      </w:p>
      <w:p w14:paraId="55B1FDFC" w14:textId="171FCB66" w:rsidR="00C95A61" w:rsidRPr="00C95A61" w:rsidRDefault="00C473F8">
        <w:pPr>
          <w:pStyle w:val="Kopfzeile"/>
          <w:rPr>
            <w:sz w:val="16"/>
            <w:szCs w:val="16"/>
          </w:rPr>
        </w:pPr>
        <w:proofErr w:type="spellStart"/>
        <w:r>
          <w:rPr>
            <w:sz w:val="16"/>
            <w:szCs w:val="16"/>
          </w:rPr>
          <w:t>Página</w:t>
        </w:r>
        <w:proofErr w:type="spellEnd"/>
        <w:r w:rsidR="00C95A61" w:rsidRPr="00C95A61">
          <w:rPr>
            <w:sz w:val="16"/>
            <w:szCs w:val="16"/>
          </w:rPr>
          <w:t xml:space="preserve"> </w:t>
        </w:r>
        <w:r w:rsidR="00C95A61" w:rsidRPr="00C95A61">
          <w:rPr>
            <w:b/>
            <w:bCs/>
            <w:sz w:val="16"/>
            <w:szCs w:val="16"/>
          </w:rPr>
          <w:fldChar w:fldCharType="begin"/>
        </w:r>
        <w:r w:rsidR="00C95A61" w:rsidRPr="00C95A61">
          <w:rPr>
            <w:b/>
            <w:bCs/>
            <w:sz w:val="16"/>
            <w:szCs w:val="16"/>
          </w:rPr>
          <w:instrText>PAGE</w:instrText>
        </w:r>
        <w:r w:rsidR="00C95A61" w:rsidRPr="00C95A61">
          <w:rPr>
            <w:b/>
            <w:bCs/>
            <w:sz w:val="16"/>
            <w:szCs w:val="16"/>
          </w:rPr>
          <w:fldChar w:fldCharType="separate"/>
        </w:r>
        <w:r w:rsidR="009E2071">
          <w:rPr>
            <w:b/>
            <w:bCs/>
            <w:noProof/>
            <w:sz w:val="16"/>
            <w:szCs w:val="16"/>
          </w:rPr>
          <w:t>2</w:t>
        </w:r>
        <w:r w:rsidR="00C95A61" w:rsidRPr="00C95A61">
          <w:rPr>
            <w:b/>
            <w:bCs/>
            <w:sz w:val="16"/>
            <w:szCs w:val="16"/>
          </w:rPr>
          <w:fldChar w:fldCharType="end"/>
        </w:r>
        <w:r w:rsidR="00C95A61" w:rsidRPr="00C95A61">
          <w:rPr>
            <w:sz w:val="16"/>
            <w:szCs w:val="16"/>
          </w:rPr>
          <w:t xml:space="preserve"> </w:t>
        </w:r>
        <w:r>
          <w:rPr>
            <w:sz w:val="16"/>
            <w:szCs w:val="16"/>
          </w:rPr>
          <w:t>de</w:t>
        </w:r>
        <w:r w:rsidR="00C95A61" w:rsidRPr="00C95A61">
          <w:rPr>
            <w:sz w:val="16"/>
            <w:szCs w:val="16"/>
          </w:rPr>
          <w:t xml:space="preserve"> </w:t>
        </w:r>
        <w:r w:rsidR="00C95A61" w:rsidRPr="00C95A61">
          <w:rPr>
            <w:b/>
            <w:bCs/>
            <w:sz w:val="16"/>
            <w:szCs w:val="16"/>
          </w:rPr>
          <w:fldChar w:fldCharType="begin"/>
        </w:r>
        <w:r w:rsidR="00C95A61" w:rsidRPr="00C95A61">
          <w:rPr>
            <w:b/>
            <w:bCs/>
            <w:sz w:val="16"/>
            <w:szCs w:val="16"/>
          </w:rPr>
          <w:instrText>NUMPAGES</w:instrText>
        </w:r>
        <w:r w:rsidR="00C95A61" w:rsidRPr="00C95A61">
          <w:rPr>
            <w:b/>
            <w:bCs/>
            <w:sz w:val="16"/>
            <w:szCs w:val="16"/>
          </w:rPr>
          <w:fldChar w:fldCharType="separate"/>
        </w:r>
        <w:r w:rsidR="009E2071">
          <w:rPr>
            <w:b/>
            <w:bCs/>
            <w:noProof/>
            <w:sz w:val="16"/>
            <w:szCs w:val="16"/>
          </w:rPr>
          <w:t>2</w:t>
        </w:r>
        <w:r w:rsidR="00C95A61" w:rsidRPr="00C95A61">
          <w:rPr>
            <w:b/>
            <w:bCs/>
            <w:sz w:val="16"/>
            <w:szCs w:val="16"/>
          </w:rPr>
          <w:fldChar w:fldCharType="end"/>
        </w:r>
      </w:p>
    </w:sdtContent>
  </w:sdt>
  <w:p w14:paraId="28697D79" w14:textId="77777777" w:rsidR="00FD115A" w:rsidRPr="00E92AB0" w:rsidRDefault="00FD115A" w:rsidP="006E0119">
    <w:pPr>
      <w:pStyle w:val="Kopfzeile"/>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B9A5AE" w14:textId="3736663E"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592A8921" wp14:editId="4FDBA1D6">
          <wp:simplePos x="0" y="0"/>
          <wp:positionH relativeFrom="column">
            <wp:posOffset>5648497</wp:posOffset>
          </wp:positionH>
          <wp:positionV relativeFrom="paragraph">
            <wp:posOffset>-5766</wp:posOffset>
          </wp:positionV>
          <wp:extent cx="725170" cy="725170"/>
          <wp:effectExtent l="0" t="0" r="0" b="0"/>
          <wp:wrapNone/>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r w:rsidRPr="004E51B9">
      <w:rPr>
        <w:rFonts w:cs="Arial"/>
        <w:sz w:val="13"/>
        <w:szCs w:val="13"/>
      </w:rPr>
      <w:t xml:space="preserve"> </w:t>
    </w:r>
    <w:r w:rsidRPr="004E51B9">
      <w:rPr>
        <w:rFonts w:cs="Arial"/>
        <w:sz w:val="13"/>
        <w:szCs w:val="13"/>
      </w:rPr>
      <w:tab/>
    </w:r>
  </w:p>
  <w:p w14:paraId="4D15E159" w14:textId="4F5D7228"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r>
  </w:p>
  <w:p w14:paraId="5B72E4B4" w14:textId="2D5274F4"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rFonts w:cs="Arial"/>
        <w:sz w:val="13"/>
        <w:szCs w:val="13"/>
      </w:rPr>
      <w:tab/>
    </w:r>
  </w:p>
  <w:p w14:paraId="61BCB145" w14:textId="5BF050A3"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r>
    <w:r w:rsidRPr="004E51B9">
      <w:rPr>
        <w:rFonts w:cs="Arial"/>
        <w:sz w:val="13"/>
        <w:szCs w:val="13"/>
      </w:rPr>
      <w:tab/>
    </w:r>
  </w:p>
  <w:p w14:paraId="73818B2B" w14:textId="77777777" w:rsidR="00300593" w:rsidRDefault="00300593" w:rsidP="00300593">
    <w:pPr>
      <w:pStyle w:val="Kopfzeile"/>
      <w:tabs>
        <w:tab w:val="right" w:pos="-142"/>
        <w:tab w:val="left" w:pos="0"/>
      </w:tabs>
      <w:spacing w:line="240" w:lineRule="exact"/>
      <w:ind w:left="-879"/>
      <w:jc w:val="right"/>
      <w:rPr>
        <w:rFonts w:cs="Arial"/>
        <w:sz w:val="13"/>
        <w:szCs w:val="13"/>
      </w:rPr>
    </w:pPr>
  </w:p>
  <w:p w14:paraId="48319B34" w14:textId="1CDA086A" w:rsidR="00300593" w:rsidRDefault="004E51B9" w:rsidP="00300593">
    <w:pPr>
      <w:pStyle w:val="Kopfzeile"/>
      <w:tabs>
        <w:tab w:val="right" w:pos="-142"/>
        <w:tab w:val="left" w:pos="0"/>
      </w:tabs>
      <w:spacing w:line="240" w:lineRule="exact"/>
      <w:ind w:left="-879"/>
      <w:jc w:val="right"/>
      <w:rPr>
        <w:rFonts w:cs="Arial"/>
        <w:sz w:val="13"/>
        <w:szCs w:val="13"/>
      </w:rPr>
    </w:pPr>
    <w:r w:rsidRPr="004E51B9">
      <w:rPr>
        <w:rFonts w:cs="Arial"/>
        <w:sz w:val="13"/>
        <w:szCs w:val="13"/>
      </w:rPr>
      <w:tab/>
    </w:r>
  </w:p>
  <w:p w14:paraId="7F4AD68B" w14:textId="289A18E5" w:rsidR="006E0119" w:rsidRPr="00AE5402" w:rsidRDefault="00C473F8" w:rsidP="006E0119">
    <w:pPr>
      <w:pStyle w:val="Kopfzeile"/>
      <w:tabs>
        <w:tab w:val="right" w:pos="-142"/>
        <w:tab w:val="left" w:pos="0"/>
      </w:tabs>
      <w:spacing w:line="240" w:lineRule="exact"/>
      <w:ind w:left="-879"/>
      <w:rPr>
        <w:rFonts w:cs="Arial"/>
        <w:sz w:val="20"/>
      </w:rPr>
    </w:pPr>
    <w:r>
      <w:rPr>
        <w:rFonts w:cs="Arial"/>
        <w:sz w:val="20"/>
        <w:lang w:val="es-ES"/>
      </w:rPr>
      <w:tab/>
    </w:r>
    <w:r>
      <w:rPr>
        <w:rFonts w:cs="Arial"/>
        <w:sz w:val="20"/>
        <w:lang w:val="es-ES"/>
      </w:rPr>
      <w:tab/>
    </w:r>
    <w:r>
      <w:rPr>
        <w:rFonts w:cs="Arial"/>
        <w:sz w:val="20"/>
        <w:lang w:val="es-ES"/>
      </w:rPr>
      <w:tab/>
    </w:r>
    <w:r>
      <w:rPr>
        <w:rFonts w:cs="Arial"/>
        <w:sz w:val="20"/>
        <w:lang w:val="es-ES"/>
      </w:rPr>
      <w:tab/>
      <w:t xml:space="preserve">    </w:t>
    </w:r>
    <w:r>
      <w:rPr>
        <w:rFonts w:cs="Arial"/>
        <w:sz w:val="20"/>
        <w:lang w:val="es-ES"/>
      </w:rPr>
      <w:t>Comunicado de prensa 03/12/2025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E3C3A87"/>
    <w:multiLevelType w:val="hybridMultilevel"/>
    <w:tmpl w:val="97202F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1328050858">
    <w:abstractNumId w:val="0"/>
  </w:num>
  <w:num w:numId="2" w16cid:durableId="7491800">
    <w:abstractNumId w:val="0"/>
  </w:num>
  <w:num w:numId="3" w16cid:durableId="636379163">
    <w:abstractNumId w:val="2"/>
  </w:num>
  <w:num w:numId="4" w16cid:durableId="9692904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7CB4"/>
    <w:rsid w:val="00000E07"/>
    <w:rsid w:val="000013E8"/>
    <w:rsid w:val="00017428"/>
    <w:rsid w:val="0002223B"/>
    <w:rsid w:val="0002386F"/>
    <w:rsid w:val="000317A7"/>
    <w:rsid w:val="0003248E"/>
    <w:rsid w:val="00043A2E"/>
    <w:rsid w:val="00056AE0"/>
    <w:rsid w:val="00074821"/>
    <w:rsid w:val="000C301A"/>
    <w:rsid w:val="000D5B8C"/>
    <w:rsid w:val="000E0EA2"/>
    <w:rsid w:val="000E21C2"/>
    <w:rsid w:val="00102899"/>
    <w:rsid w:val="001039F7"/>
    <w:rsid w:val="00107E59"/>
    <w:rsid w:val="001439E3"/>
    <w:rsid w:val="00147CEE"/>
    <w:rsid w:val="001572D3"/>
    <w:rsid w:val="00175893"/>
    <w:rsid w:val="00183F7E"/>
    <w:rsid w:val="00196AC3"/>
    <w:rsid w:val="001B2A6C"/>
    <w:rsid w:val="001B4819"/>
    <w:rsid w:val="001C5CE0"/>
    <w:rsid w:val="0020263B"/>
    <w:rsid w:val="00227806"/>
    <w:rsid w:val="0023494F"/>
    <w:rsid w:val="002400D7"/>
    <w:rsid w:val="00243964"/>
    <w:rsid w:val="00244F8C"/>
    <w:rsid w:val="00251A9E"/>
    <w:rsid w:val="00270ED8"/>
    <w:rsid w:val="00272BEF"/>
    <w:rsid w:val="00285DF2"/>
    <w:rsid w:val="0029059F"/>
    <w:rsid w:val="002910C3"/>
    <w:rsid w:val="002A1C89"/>
    <w:rsid w:val="002A4E0F"/>
    <w:rsid w:val="002B0024"/>
    <w:rsid w:val="002C5E0B"/>
    <w:rsid w:val="002D1A8C"/>
    <w:rsid w:val="002D302D"/>
    <w:rsid w:val="002E5BCB"/>
    <w:rsid w:val="002E6F9F"/>
    <w:rsid w:val="00300593"/>
    <w:rsid w:val="00310125"/>
    <w:rsid w:val="003252C1"/>
    <w:rsid w:val="003430BB"/>
    <w:rsid w:val="00350D34"/>
    <w:rsid w:val="00373EDF"/>
    <w:rsid w:val="00376879"/>
    <w:rsid w:val="00382215"/>
    <w:rsid w:val="00382341"/>
    <w:rsid w:val="003869C9"/>
    <w:rsid w:val="003E53D6"/>
    <w:rsid w:val="003E6E7C"/>
    <w:rsid w:val="003F73A6"/>
    <w:rsid w:val="00412C5C"/>
    <w:rsid w:val="00414D74"/>
    <w:rsid w:val="00415317"/>
    <w:rsid w:val="00427242"/>
    <w:rsid w:val="0042781E"/>
    <w:rsid w:val="004332D4"/>
    <w:rsid w:val="00441EDA"/>
    <w:rsid w:val="0047037B"/>
    <w:rsid w:val="004D2506"/>
    <w:rsid w:val="004E51B9"/>
    <w:rsid w:val="004F2923"/>
    <w:rsid w:val="00507965"/>
    <w:rsid w:val="00510ED6"/>
    <w:rsid w:val="00545B07"/>
    <w:rsid w:val="005541C0"/>
    <w:rsid w:val="00573B7A"/>
    <w:rsid w:val="00582E54"/>
    <w:rsid w:val="00583989"/>
    <w:rsid w:val="005A6547"/>
    <w:rsid w:val="005B61FF"/>
    <w:rsid w:val="005B77B7"/>
    <w:rsid w:val="005C44AE"/>
    <w:rsid w:val="005E3D05"/>
    <w:rsid w:val="005E3F93"/>
    <w:rsid w:val="006019EA"/>
    <w:rsid w:val="00601EA1"/>
    <w:rsid w:val="00612E71"/>
    <w:rsid w:val="00614AB4"/>
    <w:rsid w:val="00614D52"/>
    <w:rsid w:val="00621A0C"/>
    <w:rsid w:val="0064403C"/>
    <w:rsid w:val="00645B39"/>
    <w:rsid w:val="00647A05"/>
    <w:rsid w:val="00647CB4"/>
    <w:rsid w:val="006715A7"/>
    <w:rsid w:val="00681945"/>
    <w:rsid w:val="006918B6"/>
    <w:rsid w:val="006951B1"/>
    <w:rsid w:val="006959E2"/>
    <w:rsid w:val="006A2930"/>
    <w:rsid w:val="006B43FB"/>
    <w:rsid w:val="006C248F"/>
    <w:rsid w:val="006E0119"/>
    <w:rsid w:val="006E284A"/>
    <w:rsid w:val="006F1DA7"/>
    <w:rsid w:val="0070651A"/>
    <w:rsid w:val="00710647"/>
    <w:rsid w:val="00715231"/>
    <w:rsid w:val="00716F55"/>
    <w:rsid w:val="00723305"/>
    <w:rsid w:val="00731465"/>
    <w:rsid w:val="00733AE7"/>
    <w:rsid w:val="007819B7"/>
    <w:rsid w:val="007A5F50"/>
    <w:rsid w:val="007C5B86"/>
    <w:rsid w:val="007C74F4"/>
    <w:rsid w:val="00800DD1"/>
    <w:rsid w:val="00807ABE"/>
    <w:rsid w:val="00844015"/>
    <w:rsid w:val="0084705E"/>
    <w:rsid w:val="00851E4C"/>
    <w:rsid w:val="00853563"/>
    <w:rsid w:val="00880631"/>
    <w:rsid w:val="00882755"/>
    <w:rsid w:val="008843EF"/>
    <w:rsid w:val="008B19CC"/>
    <w:rsid w:val="008D05B1"/>
    <w:rsid w:val="008D24BF"/>
    <w:rsid w:val="009019FD"/>
    <w:rsid w:val="00904948"/>
    <w:rsid w:val="00911B4D"/>
    <w:rsid w:val="00920D27"/>
    <w:rsid w:val="00931849"/>
    <w:rsid w:val="00951DC5"/>
    <w:rsid w:val="00952BC6"/>
    <w:rsid w:val="00952C17"/>
    <w:rsid w:val="00977C64"/>
    <w:rsid w:val="009D5088"/>
    <w:rsid w:val="009E2071"/>
    <w:rsid w:val="00A143C3"/>
    <w:rsid w:val="00A17333"/>
    <w:rsid w:val="00A41AAB"/>
    <w:rsid w:val="00A52FDA"/>
    <w:rsid w:val="00A71463"/>
    <w:rsid w:val="00AA489D"/>
    <w:rsid w:val="00AC6855"/>
    <w:rsid w:val="00AD6746"/>
    <w:rsid w:val="00AE4978"/>
    <w:rsid w:val="00AE5402"/>
    <w:rsid w:val="00AF47F7"/>
    <w:rsid w:val="00AF52C5"/>
    <w:rsid w:val="00B50CD2"/>
    <w:rsid w:val="00B8345E"/>
    <w:rsid w:val="00B91B60"/>
    <w:rsid w:val="00BA6EA7"/>
    <w:rsid w:val="00BB3F44"/>
    <w:rsid w:val="00BB563F"/>
    <w:rsid w:val="00BF1A90"/>
    <w:rsid w:val="00BF4891"/>
    <w:rsid w:val="00C030A9"/>
    <w:rsid w:val="00C06037"/>
    <w:rsid w:val="00C22F7B"/>
    <w:rsid w:val="00C32215"/>
    <w:rsid w:val="00C473F8"/>
    <w:rsid w:val="00C5026C"/>
    <w:rsid w:val="00C50A81"/>
    <w:rsid w:val="00C543AD"/>
    <w:rsid w:val="00C700E1"/>
    <w:rsid w:val="00C7725B"/>
    <w:rsid w:val="00C8276E"/>
    <w:rsid w:val="00C83A3E"/>
    <w:rsid w:val="00C95A61"/>
    <w:rsid w:val="00CA0DBA"/>
    <w:rsid w:val="00CB084F"/>
    <w:rsid w:val="00CC09AE"/>
    <w:rsid w:val="00CC7487"/>
    <w:rsid w:val="00CD0B2C"/>
    <w:rsid w:val="00CD6F34"/>
    <w:rsid w:val="00CE51F4"/>
    <w:rsid w:val="00D11D1D"/>
    <w:rsid w:val="00D2133D"/>
    <w:rsid w:val="00D27E14"/>
    <w:rsid w:val="00D33A4A"/>
    <w:rsid w:val="00D33E84"/>
    <w:rsid w:val="00D632CB"/>
    <w:rsid w:val="00D64E5E"/>
    <w:rsid w:val="00D66596"/>
    <w:rsid w:val="00D96DA5"/>
    <w:rsid w:val="00DC05FA"/>
    <w:rsid w:val="00DC27B9"/>
    <w:rsid w:val="00DC381F"/>
    <w:rsid w:val="00DC4792"/>
    <w:rsid w:val="00DE5BEA"/>
    <w:rsid w:val="00DF41B6"/>
    <w:rsid w:val="00DF48A1"/>
    <w:rsid w:val="00E00141"/>
    <w:rsid w:val="00E047A3"/>
    <w:rsid w:val="00E11757"/>
    <w:rsid w:val="00E4270C"/>
    <w:rsid w:val="00E748D8"/>
    <w:rsid w:val="00E81842"/>
    <w:rsid w:val="00E85BE0"/>
    <w:rsid w:val="00E90A9B"/>
    <w:rsid w:val="00E92AB0"/>
    <w:rsid w:val="00E94DE6"/>
    <w:rsid w:val="00E971C3"/>
    <w:rsid w:val="00EA64E6"/>
    <w:rsid w:val="00EC05D7"/>
    <w:rsid w:val="00F01BC3"/>
    <w:rsid w:val="00F04034"/>
    <w:rsid w:val="00F068F2"/>
    <w:rsid w:val="00F1116A"/>
    <w:rsid w:val="00F24AAD"/>
    <w:rsid w:val="00F32C7D"/>
    <w:rsid w:val="00F356D9"/>
    <w:rsid w:val="00F379AE"/>
    <w:rsid w:val="00F7698C"/>
    <w:rsid w:val="00F970C0"/>
    <w:rsid w:val="00FA4541"/>
    <w:rsid w:val="00FA67D3"/>
    <w:rsid w:val="00FC1FCA"/>
    <w:rsid w:val="00FC5314"/>
    <w:rsid w:val="00FD115A"/>
    <w:rsid w:val="00FE0B91"/>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C1AC83"/>
  <w15:docId w15:val="{0E144770-BD48-40D2-87DE-6FCB8D6337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4"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character" w:styleId="Buchtitel">
    <w:name w:val="Book Title"/>
    <w:basedOn w:val="Absatz-Standardschriftart"/>
    <w:uiPriority w:val="33"/>
    <w:qFormat/>
    <w:rsid w:val="000D5B8C"/>
    <w:rPr>
      <w:rFonts w:ascii="Arial" w:hAnsi="Arial"/>
      <w:b/>
      <w:bCs/>
      <w:i/>
      <w:iCs/>
      <w:spacing w:val="5"/>
      <w:sz w:val="24"/>
    </w:rPr>
  </w:style>
  <w:style w:type="paragraph" w:styleId="Untertitel">
    <w:name w:val="Subtitle"/>
    <w:basedOn w:val="Standard"/>
    <w:next w:val="Standard"/>
    <w:link w:val="UntertitelZchn"/>
    <w:autoRedefine/>
    <w:qFormat/>
    <w:rsid w:val="000D5B8C"/>
    <w:pPr>
      <w:numPr>
        <w:ilvl w:val="1"/>
      </w:numPr>
      <w:spacing w:after="160"/>
    </w:pPr>
    <w:rPr>
      <w:rFonts w:eastAsiaTheme="minorEastAsia" w:cstheme="minorBidi"/>
      <w:spacing w:val="15"/>
    </w:rPr>
  </w:style>
  <w:style w:type="character" w:customStyle="1" w:styleId="UntertitelZchn">
    <w:name w:val="Untertitel Zchn"/>
    <w:basedOn w:val="Absatz-Standardschriftart"/>
    <w:link w:val="Untertitel"/>
    <w:rsid w:val="000D5B8C"/>
    <w:rPr>
      <w:rFonts w:ascii="Arial" w:eastAsiaTheme="minorEastAsia" w:hAnsi="Arial" w:cstheme="minorBidi"/>
      <w:spacing w:val="15"/>
      <w:sz w:val="22"/>
      <w:szCs w:val="22"/>
      <w:lang w:eastAsia="ar-SA"/>
    </w:rPr>
  </w:style>
  <w:style w:type="paragraph" w:styleId="Titel">
    <w:name w:val="Title"/>
    <w:basedOn w:val="Standard"/>
    <w:next w:val="Standard"/>
    <w:link w:val="TitelZchn"/>
    <w:uiPriority w:val="4"/>
    <w:qFormat/>
    <w:rsid w:val="001C5CE0"/>
    <w:pPr>
      <w:suppressAutoHyphens w:val="0"/>
      <w:spacing w:before="100" w:after="100"/>
      <w:contextualSpacing/>
      <w:jc w:val="center"/>
    </w:pPr>
    <w:rPr>
      <w:rFonts w:eastAsiaTheme="majorEastAsia" w:cstheme="majorBidi"/>
      <w:spacing w:val="5"/>
      <w:kern w:val="28"/>
      <w:sz w:val="52"/>
      <w:szCs w:val="52"/>
      <w:lang w:val="en-GB" w:eastAsia="en-US"/>
    </w:rPr>
  </w:style>
  <w:style w:type="character" w:customStyle="1" w:styleId="TitelZchn">
    <w:name w:val="Titel Zchn"/>
    <w:basedOn w:val="Absatz-Standardschriftart"/>
    <w:link w:val="Titel"/>
    <w:uiPriority w:val="4"/>
    <w:rsid w:val="001C5CE0"/>
    <w:rPr>
      <w:rFonts w:ascii="Arial" w:eastAsiaTheme="majorEastAsia" w:hAnsi="Arial" w:cstheme="majorBidi"/>
      <w:spacing w:val="5"/>
      <w:kern w:val="28"/>
      <w:sz w:val="52"/>
      <w:szCs w:val="52"/>
      <w:lang w:val="en-GB" w:eastAsia="en-US"/>
    </w:rPr>
  </w:style>
  <w:style w:type="character" w:customStyle="1" w:styleId="KopfzeileZchn">
    <w:name w:val="Kopfzeile Zchn"/>
    <w:basedOn w:val="Absatz-Standardschriftart"/>
    <w:link w:val="Kopfzeile"/>
    <w:uiPriority w:val="99"/>
    <w:rsid w:val="00441EDA"/>
    <w:rPr>
      <w:rFonts w:ascii="Arial" w:hAnsi="Arial"/>
      <w:sz w:val="22"/>
      <w:szCs w:val="22"/>
      <w:lang w:eastAsia="ar-SA"/>
    </w:rPr>
  </w:style>
  <w:style w:type="paragraph" w:styleId="Listenabsatz">
    <w:name w:val="List Paragraph"/>
    <w:basedOn w:val="Standard"/>
    <w:uiPriority w:val="34"/>
    <w:qFormat/>
    <w:rsid w:val="00647CB4"/>
    <w:pPr>
      <w:ind w:left="720"/>
      <w:contextualSpacing/>
    </w:pPr>
  </w:style>
  <w:style w:type="table" w:styleId="Tabellenraster">
    <w:name w:val="Table Grid"/>
    <w:basedOn w:val="NormaleTabelle"/>
    <w:rsid w:val="002026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daniela.woehr@woehr.de"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tif"/></Relationships>
</file>

<file path=word/_rels/header2.xml.rels><?xml version="1.0" encoding="UTF-8" standalone="yes"?>
<Relationships xmlns="http://schemas.openxmlformats.org/package/2006/relationships"><Relationship Id="rId1" Type="http://schemas.openxmlformats.org/officeDocument/2006/relationships/image" Target="media/image5.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WAG-mit-Logo-DE.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562460-051E-4EFC-81B6-8ECD33C70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Brief-WAG-mit-Logo-DE.dotm</Template>
  <TotalTime>0</TotalTime>
  <Pages>4</Pages>
  <Words>875</Words>
  <Characters>5518</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6381</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Strazzanti,Dennis</dc:creator>
  <cp:lastModifiedBy>Strazzanti, Dennis</cp:lastModifiedBy>
  <cp:revision>21</cp:revision>
  <cp:lastPrinted>2025-11-26T09:16:00Z</cp:lastPrinted>
  <dcterms:created xsi:type="dcterms:W3CDTF">2025-11-14T15:01:00Z</dcterms:created>
  <dcterms:modified xsi:type="dcterms:W3CDTF">2025-11-26T09:16:00Z</dcterms:modified>
  <cp:category>Kategorie</cp:category>
</cp:coreProperties>
</file>